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Ogłoszenie nr 376097 - 2016 z dnia 2016-12-29 r.</w:t>
      </w:r>
    </w:p>
    <w:p w:rsidR="002405A2" w:rsidRPr="002405A2" w:rsidRDefault="002405A2" w:rsidP="002405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UBEZPIECZENIE MAJĄTKU I INNYCH INTERESÓW GMINY NIECHLÓW</w:t>
      </w:r>
      <w:r w:rsidRPr="002405A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05A2" w:rsidRPr="002405A2" w:rsidRDefault="002405A2" w:rsidP="002405A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360392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www.niechlow.pl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2405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UBEZPIECZENIE MAJĄTKU I INNYCH INTERESÓW GMINY NIECHLÓW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2405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2405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 xml:space="preserve">3.1. Przedmiotem zamówienia jest ubezpieczenie majątku i innych interesów Gminy Niechlów wraz z jednostkami organizacyjnymi i instytucjami kultury. Przedmiot zamówienia podzielony został na trzy następujące części: 3.1.1. Część I: ubezpieczenie majątku, odpowiedzialności cywilnej i osób Gminy Niechlów wraz z jednostkami organizacyjnymi i instytucjami kultury. Zakres zamówienia obejmuje: 1)ubezpieczenie mienia systemem od wszystkich </w:t>
      </w:r>
      <w:proofErr w:type="spellStart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>ryzyk</w:t>
      </w:r>
      <w:proofErr w:type="spellEnd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 xml:space="preserve">, w tym: •od kradzieży z włamaniem i rabunku, •przedmiotów szklanych od stłuczenia, 2)ubezpieczenie odpowiedzialności cywilnej, 3)ubezpieczenie sprzętu elektronicznego 3.1.2. Część II: ubezpieczenie pojazdów mechanicznych Gminy Niechlów. Zakres zamówienia obejmuje: 1)obowiązkowe ubezpieczenie OC posiadaczy pojazdów mechanicznych, 2)ubezpieczenie pojazdów od uszkodzenia i utraty AUTO CASCO, 3)ubezpieczenie następstw nieszczęśliwych wypadków kierowcy i pasażerów, 4)rozszerzone odpłatne ubezpieczenie Assistance, 5)bezpłatne ubezpieczenie Assistance 6)ubezpieczenie Zielona Karta. 3.1.3. Część III: ubezpieczenie członków Ochotniczych Straży Pożarnych Gminy Niechlów. Zakres zamówienia obejmuje ubezpieczenie następstw nieszczęśliwych wypadków. 3.2.Zamawiający w niniejszym postępowaniu dopuszcza 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możliwość składania ofert częściowych. Wykonawca może złożyć ofertę na wszystkie albo wybrane części zamówienia. 3.3.Wykonawca, wykonując usługę, będzie udzielał ochrony ubezpieczeniowej i obejmował ochroną ubezpieczeniową ryzyka wskazane w załącznikach nr 1a, 1b i 1c, tj. w opisie szczegółowym przedmiotu zamówienia. 3.4.W trakcie trwania okresu wykonywania zamówienia Wykonawca wystawia polisy na 12-miesięczne okresy ochrony ubezpieczeniowej, a w przypadku </w:t>
      </w:r>
      <w:proofErr w:type="spellStart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>ryzyk</w:t>
      </w:r>
      <w:proofErr w:type="spellEnd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 xml:space="preserve"> określonych w pkt 3.1.2 i opisanych w załączniku nr 1b do SIWZ obejmuje je ochroną ubezpieczeniową, tj. wystawia polisy na 12-miesięczne okresy ubezpieczenia, gdzie data początkowa okresu ubezpieczenia będzie mieścić się w okresie wykonywania zamówienia. 3.5.Wykonawca udziela ochrony ubezpieczeniowej i obejmuje ochroną ubezpieczeniową na warunkach wyznaczonych treścią SIWZ i zgodnych ze złożoną ofertą. 3.6.Ogólne i szczególne warunki ubezpieczenia, którymi posługuje się Wykonawca i które wskazuje w dokumencie potwierdzającym ochronę ubezpieczeniową w zakresie </w:t>
      </w:r>
      <w:proofErr w:type="spellStart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>ryzyk</w:t>
      </w:r>
      <w:proofErr w:type="spellEnd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 xml:space="preserve"> określonych w SIWZ, mają zastosowanie tylko w kwestiach nieuregulowanych w SIWZ i w ofercie. 3.7.Przez cały okres wykonywania zamówienia Wykonawca gwarantuje niezmienność ogólnych warunków ubezpieczenia, na podstawie których udzielana będzie ochrona ubezpieczeniowa. Wyjątek od tej zasady dopuszczalny będzie w przypadku zmian powszechnie obowiązującego prawa, w szczególności kodeksu cywilnego i ustawy z dnia 22.05.2003 r. o ubezpieczeniach obowiązkowych, Ubezpieczeniowym Funduszu Gwarancyjnym i Polskim Biurze Ubezpieczeń Komunikacyjnych (tekst jednolity Dz.U. z 2013 r., poz. 392), w zakresie, w jakim zmiany te dotyczyć będą postanowień umów ubezpieczenia wskazanych w SIWZ. 3.8.Postępowanie prowadzone jest przy udziale brokera ubezpieczeniowego Inter-Broker Sp. z o.o. z siedzibą w Toruniu przy ul. Żeglarskiej 31, zwanego dalej brokerem ubezpieczeniowym, który jako pośrednik ubezpieczeniowy działa w imieniu i na rzecz Zamawiającego i każdej jednostki organizacyjnej. Broker ubezpieczeniowy będzie pośredniczył przy zawarciu umowy, a następnie będzie nadzorował jej realizację przez Wykonawcę. 3.8.1.Wykonawca zapłaci brokerowi ubezpieczeniowemu kurtaż w wysokości zwyczajowo stosowanej. 3.9.Szczegółowy opis przedmiotu zamówienia zawierają załączniki do niniejszej SIWZ: Załącznik nr 1: „Postanowienia obligatoryjne dotyczące realizacji wszystkich części zamówienia oraz dane do oceny ryzyka”; Załącznik nr 1a: „Szczegółowy opis przedmiotu zamówienia, zawierający warunki obligatoryjne oraz klauzule dodatkowe i inne postanowienia szczególne fakultatywne dla ubezpieczenia majątku, odpowiedzialności cywilnej i osób Gminy Niechlów wraz z jednostkami organizacyjnymi i instytucjami kultury”, dotyczący części I zamówienia; Załącznik nr 1b: „Szczegółowy opis przedmiotu zamówienia, zawierający warunki obligatoryjne oraz klauzule dodatkowe i inne postanowienia szczególne fakultatywne ubezpieczenia pojazdów mechanicznych Gminy Niechlów”, dotyczący części II zamówienia; Załącznik nr 1c: „Szczegółowy opis przedmiotu zamówienia, zawierający warunki obligatoryjne oraz klauzule dodatkowe i inne postanowienia szczególne fakultatywne ubezpieczenia członków Ochotniczych Straży Pożarnych Gminy Niechlów ”, dotyczący części III zamówienia; Załącznik nr 1d: „ Wykaz mienia deklarowanego do ubezpieczenia w części I </w:t>
      </w:r>
      <w:proofErr w:type="spellStart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>i</w:t>
      </w:r>
      <w:proofErr w:type="spellEnd"/>
      <w:r w:rsidRPr="002405A2">
        <w:rPr>
          <w:rFonts w:ascii="Tahoma" w:eastAsia="Times New Roman" w:hAnsi="Tahoma" w:cs="Tahoma"/>
          <w:sz w:val="18"/>
          <w:szCs w:val="18"/>
          <w:lang w:eastAsia="pl-PL"/>
        </w:rPr>
        <w:t xml:space="preserve"> II zamówienia” Załącznik nr 4: „Warunki obligatoryjne – definicje pojęć i obligatoryjna treść klauzul dodatkowych”; Załącznik nr 5: „Klauzule dodatkowe i inne postanowienia szczególne fakultatywne”; Załącznik nr 7: „Dotychczasowy przebieg ubezpieczeń (wypłacone odszkodowania, ustanowione rezerwy)”. 3.10.W załącznikach nr 1a, 1b i 1c oraz nr 1d do niniejszej SIWZ został przedstawiony majątek i ubezpieczane osoby wg stanu na dzień 31.08.2016 r. Wykonawca jest zobowiązany do objęcia ochroną ubezpieczeniową od dnia 01.01.2017 r. mienia i osób wg stanu na dzień 31.12.2016 r., w tym nowo zakupionego i wcześniej nie wykazanych, wg stawek jednostkowych i składek zgodnych ze złożoną ofertą. Zaktualizowaną ilość i wartość przedmiotu ubezpieczenia zawierać będą wnioski o wystawienie dokumentów ubezpieczeniowych złożone po rozstrzygnięciu niniejszego postępowania.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Tak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II.5) Główny Kod CPV: 66510000-8</w:t>
      </w:r>
      <w:r w:rsidRPr="002405A2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66515100-4, 66515400-7, 66515000-3, 66516400-4, 66516000-0, 66516100-1, 66514110-0, 66512100-3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6544"/>
      </w:tblGrid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majątku, odpowiedzialności cywilnej i osób Gminy Niechlów wraz z jednostkami organizacyjnymi i instytucjami kultury. Zakres zamówienia obejmuje: 1)ubezpieczenie mienia systemem od wszystkich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 •od kradzieży z włamaniem i rabunku, •przedmiotów szklanych od stłuczenia, 2)ubezpieczenie odpowiedzialności cywilnej, 3)ubezpieczenie sprzętu elektronicznego</w:t>
            </w: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zostało unieważnione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29/12/2016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40000.00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InterRisk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Towarzystwo Ubezpieczeń S.A. z siedzibą w Warszawie, Oddział we Wrocławiu,  martyna.walag@interrisk.pl,  ul. Dąbrowskiego 44,  50-457 ,  Wrocław,  kraj/woj.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26591,78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26591,78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35786.83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4861"/>
      </w:tblGrid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 mechanicznych Gminy Niechlów</w:t>
            </w: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29/12/2016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40000.00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Compensa Towarzystwo Ubezpieczeń SA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Vienna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w Warszawie Al. Jerozolimskie 162, oddział w Zielonej Górze ,  malgorzata.gregorczyk@compensa.pl,  ul. Wiśniowa 19A,  65-517, 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ielona</w:t>
            </w:r>
            <w:proofErr w:type="spellEnd"/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Góra,  kraj/woj. lubuskie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39362,00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37672,00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40242.00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335"/>
      </w:tblGrid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następstw nieszczęśliwych wypadków członków OSP Gminy Niechlów</w:t>
            </w: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5A2" w:rsidRPr="002405A2" w:rsidTr="002405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29/12/2016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Compensa Towarzystwo Ubezpieczeń SA z siedzibą w Warszawie, Al. Jerozolimskie 162, Oddział w Zielonej Górze ,  malgorzata.gregorczyk@compensa.pl,  ul. Wiśniowa 19a,  65-517,  Zielona Góra,  kraj/woj. lubuskie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tak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2624.00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2624.00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2624.00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05A2" w:rsidRPr="002405A2" w:rsidRDefault="002405A2" w:rsidP="0024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24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0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05A2" w:rsidRPr="002405A2" w:rsidRDefault="002405A2" w:rsidP="002405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2405A2" w:rsidRPr="002405A2" w:rsidRDefault="002405A2" w:rsidP="002405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405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2405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2405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2405A2" w:rsidRPr="002405A2" w:rsidRDefault="002405A2" w:rsidP="002405A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15BE5" w:rsidRPr="002405A2" w:rsidRDefault="002405A2" w:rsidP="002405A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2405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Wójt Gminy Niechlów </w:t>
      </w:r>
    </w:p>
    <w:p w:rsidR="002405A2" w:rsidRPr="002405A2" w:rsidRDefault="002405A2" w:rsidP="002405A2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2405A2">
        <w:t xml:space="preserve">Beata </w:t>
      </w:r>
      <w:proofErr w:type="spellStart"/>
      <w:r w:rsidRPr="002405A2">
        <w:t>Pona</w:t>
      </w:r>
      <w:proofErr w:type="spellEnd"/>
      <w:r w:rsidRPr="002405A2">
        <w:t xml:space="preserve"> </w:t>
      </w:r>
    </w:p>
    <w:sectPr w:rsidR="002405A2" w:rsidRPr="002405A2" w:rsidSect="002405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2"/>
    <w:rsid w:val="002405A2"/>
    <w:rsid w:val="00A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2016-12-29T13:57:00Z</dcterms:created>
  <dcterms:modified xsi:type="dcterms:W3CDTF">2016-12-29T13:59:00Z</dcterms:modified>
</cp:coreProperties>
</file>