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EA" w:rsidRPr="00774CEA" w:rsidRDefault="00774CEA" w:rsidP="00774CEA">
      <w:pPr>
        <w:spacing w:before="100" w:beforeAutospacing="1" w:after="100" w:afterAutospacing="1" w:line="240" w:lineRule="auto"/>
        <w:rPr>
          <w:rFonts w:ascii="Tahoma" w:eastAsia="Times New Roman" w:hAnsi="Tahoma" w:cs="Tahoma"/>
          <w:sz w:val="18"/>
          <w:szCs w:val="18"/>
          <w:lang w:eastAsia="pl-PL"/>
        </w:rPr>
      </w:pPr>
      <w:r w:rsidRPr="00774CEA">
        <w:rPr>
          <w:rFonts w:ascii="Tahoma" w:eastAsia="Times New Roman" w:hAnsi="Tahoma" w:cs="Tahoma"/>
          <w:sz w:val="18"/>
          <w:szCs w:val="18"/>
          <w:lang w:eastAsia="pl-PL"/>
        </w:rPr>
        <w:t>Adres strony internetowej, na której zamieszczona będzie specyfikacja istotnych warunków zamówienia (jeżeli dotyczy):</w:t>
      </w:r>
    </w:p>
    <w:p w:rsidR="00774CEA" w:rsidRPr="00774CEA" w:rsidRDefault="00E17A84" w:rsidP="00774CEA">
      <w:pPr>
        <w:spacing w:after="0" w:line="240" w:lineRule="auto"/>
        <w:rPr>
          <w:rFonts w:ascii="Tahoma" w:eastAsia="Times New Roman" w:hAnsi="Tahoma" w:cs="Tahoma"/>
          <w:sz w:val="18"/>
          <w:szCs w:val="18"/>
          <w:lang w:eastAsia="pl-PL"/>
        </w:rPr>
      </w:pPr>
      <w:hyperlink r:id="rId4" w:tgtFrame="_blank" w:history="1">
        <w:r w:rsidR="00774CEA" w:rsidRPr="00774CEA">
          <w:rPr>
            <w:rFonts w:ascii="Tahoma" w:eastAsia="Times New Roman" w:hAnsi="Tahoma" w:cs="Tahoma"/>
            <w:color w:val="000000"/>
            <w:sz w:val="18"/>
            <w:szCs w:val="18"/>
            <w:u w:val="single"/>
            <w:lang w:eastAsia="pl-PL"/>
          </w:rPr>
          <w:t>http://www.niechlow.biuletyn.net</w:t>
        </w:r>
      </w:hyperlink>
    </w:p>
    <w:p w:rsidR="00774CEA" w:rsidRPr="00774CEA" w:rsidRDefault="00E17A84" w:rsidP="00774CEA">
      <w:pPr>
        <w:spacing w:after="0" w:line="240" w:lineRule="auto"/>
        <w:rPr>
          <w:rFonts w:ascii="Tahoma" w:eastAsia="Times New Roman" w:hAnsi="Tahoma" w:cs="Tahoma"/>
          <w:sz w:val="18"/>
          <w:szCs w:val="18"/>
          <w:lang w:eastAsia="pl-PL"/>
        </w:rPr>
      </w:pPr>
      <w:r w:rsidRPr="00E17A84">
        <w:rPr>
          <w:rFonts w:ascii="Tahoma" w:eastAsia="Times New Roman" w:hAnsi="Tahoma" w:cs="Tahoma"/>
          <w:sz w:val="18"/>
          <w:szCs w:val="18"/>
          <w:lang w:eastAsia="pl-PL"/>
        </w:rPr>
        <w:pict>
          <v:rect id="_x0000_i1025" style="width:0;height:1.5pt" o:hralign="center" o:hrstd="t" o:hr="t" fillcolor="#a0a0a0" stroked="f"/>
        </w:pic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Ogłoszenie nr 360392 - 2016 z dnia 2016-12-06 r.</w:t>
      </w:r>
    </w:p>
    <w:p w:rsidR="00774CEA" w:rsidRPr="00774CEA" w:rsidRDefault="00774CEA" w:rsidP="00774CEA">
      <w:pPr>
        <w:spacing w:after="0" w:line="450" w:lineRule="atLeast"/>
        <w:jc w:val="center"/>
        <w:rPr>
          <w:rFonts w:ascii="Tahoma" w:eastAsia="Times New Roman" w:hAnsi="Tahoma" w:cs="Tahoma"/>
          <w:b/>
          <w:bCs/>
          <w:sz w:val="27"/>
          <w:szCs w:val="27"/>
          <w:lang w:eastAsia="pl-PL"/>
        </w:rPr>
      </w:pPr>
      <w:r w:rsidRPr="00774CEA">
        <w:rPr>
          <w:rFonts w:ascii="Tahoma" w:eastAsia="Times New Roman" w:hAnsi="Tahoma" w:cs="Tahoma"/>
          <w:b/>
          <w:bCs/>
          <w:sz w:val="27"/>
          <w:szCs w:val="27"/>
          <w:lang w:eastAsia="pl-PL"/>
        </w:rPr>
        <w:t>Niechlów: UBEZPIECZENIE MAJĄTKU I INNYCH INTERESÓW GMINY NIECHLÓW. </w:t>
      </w:r>
      <w:r w:rsidRPr="00774CEA">
        <w:rPr>
          <w:rFonts w:ascii="Tahoma" w:eastAsia="Times New Roman" w:hAnsi="Tahoma" w:cs="Tahoma"/>
          <w:b/>
          <w:bCs/>
          <w:sz w:val="27"/>
          <w:szCs w:val="27"/>
          <w:lang w:eastAsia="pl-PL"/>
        </w:rPr>
        <w:br/>
        <w:t>OGŁOSZENIE O ZAMÓWIENIU - Usługi</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Zamieszczanie ogłoszenia:</w:t>
      </w:r>
      <w:r w:rsidRPr="00774CEA">
        <w:rPr>
          <w:rFonts w:ascii="Tahoma" w:eastAsia="Times New Roman" w:hAnsi="Tahoma" w:cs="Tahoma"/>
          <w:sz w:val="18"/>
          <w:szCs w:val="18"/>
          <w:lang w:eastAsia="pl-PL"/>
        </w:rPr>
        <w:t> obowiązkowe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Ogłoszenie dotyczy:</w:t>
      </w:r>
      <w:r w:rsidRPr="00774CEA">
        <w:rPr>
          <w:rFonts w:ascii="Tahoma" w:eastAsia="Times New Roman" w:hAnsi="Tahoma" w:cs="Tahoma"/>
          <w:sz w:val="18"/>
          <w:szCs w:val="18"/>
          <w:lang w:eastAsia="pl-PL"/>
        </w:rPr>
        <w:t> zamówienia publicznego</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Zamówienie dotyczy projektu lub programu współfinansowanego ze środków Unii Europejskiej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Nazwa projektu lub programu</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nie mniejszy niż 30%, osób zatrudnionych przez zakłady pracy chronionej lub wykonawców albo ich jednostki (w %) </w:t>
      </w:r>
    </w:p>
    <w:p w:rsidR="00774CEA" w:rsidRPr="00774CEA" w:rsidRDefault="00774CEA" w:rsidP="00774CEA">
      <w:pPr>
        <w:spacing w:after="0" w:line="450" w:lineRule="atLeast"/>
        <w:rPr>
          <w:rFonts w:ascii="Tahoma" w:eastAsia="Times New Roman" w:hAnsi="Tahoma" w:cs="Tahoma"/>
          <w:b/>
          <w:bCs/>
          <w:sz w:val="20"/>
          <w:szCs w:val="20"/>
          <w:lang w:eastAsia="pl-PL"/>
        </w:rPr>
      </w:pPr>
      <w:r w:rsidRPr="00774CEA">
        <w:rPr>
          <w:rFonts w:ascii="Tahoma" w:eastAsia="Times New Roman" w:hAnsi="Tahoma" w:cs="Tahoma"/>
          <w:b/>
          <w:bCs/>
          <w:sz w:val="20"/>
          <w:szCs w:val="20"/>
          <w:u w:val="single"/>
          <w:lang w:eastAsia="pl-PL"/>
        </w:rPr>
        <w:t>SEKCJA I: ZAMAWIAJĄCY</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Postępowanie przeprowadza centralny zamawiający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Postępowanie przeprowadza podmiot, któremu zamawiający powierzył/powierzyli przeprowadzenie postępowania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Informacje na temat podmiotu któremu zamawiający powierzył/powierzyli prowadzenie postępowania:</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Postępowanie jest przeprowadzane wspólnie przez zamawiających</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lastRenderedPageBreak/>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Postępowanie jest przeprowadzane wspólnie z zamawiającymi z innych państw członkowskich Unii Europejskiej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Informacje dodatkowe:</w:t>
      </w:r>
    </w:p>
    <w:p w:rsidR="00774CEA" w:rsidRPr="00774CEA" w:rsidRDefault="00774CEA" w:rsidP="00774CEA">
      <w:pPr>
        <w:spacing w:after="24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 1) NAZWA I ADRES: </w:t>
      </w:r>
      <w:r w:rsidRPr="00774CEA">
        <w:rPr>
          <w:rFonts w:ascii="Tahoma" w:eastAsia="Times New Roman" w:hAnsi="Tahoma" w:cs="Tahoma"/>
          <w:sz w:val="18"/>
          <w:szCs w:val="18"/>
          <w:lang w:eastAsia="pl-PL"/>
        </w:rPr>
        <w:t>Gmina Niechlów, krajowy numer identyfikacyjny 41105063000000, ul. ul. Głogowska  31, 56215   Niechlów, woj. dolnośląskie, państwo Polska, tel. 655 435 688, e-mail niechlow@zgwrp.org.pl, faks 0-65 5435814. </w:t>
      </w:r>
      <w:r w:rsidRPr="00774CEA">
        <w:rPr>
          <w:rFonts w:ascii="Tahoma" w:eastAsia="Times New Roman" w:hAnsi="Tahoma" w:cs="Tahoma"/>
          <w:sz w:val="18"/>
          <w:szCs w:val="18"/>
          <w:lang w:eastAsia="pl-PL"/>
        </w:rPr>
        <w:br/>
        <w:t>Adres strony internetowej (URL):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 2) RODZAJ ZAMAWIAJĄCEGO: </w:t>
      </w:r>
      <w:r w:rsidRPr="00774CEA">
        <w:rPr>
          <w:rFonts w:ascii="Tahoma" w:eastAsia="Times New Roman" w:hAnsi="Tahoma" w:cs="Tahoma"/>
          <w:sz w:val="18"/>
          <w:szCs w:val="18"/>
          <w:lang w:eastAsia="pl-PL"/>
        </w:rPr>
        <w:t>Administracja samorządowa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I.3) WSPÓLNE UDZIELANIE ZAMÓWIENIA </w:t>
      </w:r>
      <w:r w:rsidRPr="00774CEA">
        <w:rPr>
          <w:rFonts w:ascii="Tahoma" w:eastAsia="Times New Roman" w:hAnsi="Tahoma" w:cs="Tahoma"/>
          <w:b/>
          <w:bCs/>
          <w:i/>
          <w:iCs/>
          <w:sz w:val="18"/>
          <w:szCs w:val="18"/>
          <w:lang w:eastAsia="pl-PL"/>
        </w:rPr>
        <w:t>(jeżeli dotyczy)</w:t>
      </w:r>
      <w:r w:rsidRPr="00774CEA">
        <w:rPr>
          <w:rFonts w:ascii="Tahoma" w:eastAsia="Times New Roman" w:hAnsi="Tahoma" w:cs="Tahoma"/>
          <w:b/>
          <w:bCs/>
          <w:sz w:val="18"/>
          <w:szCs w:val="18"/>
          <w:lang w:eastAsia="pl-PL"/>
        </w:rPr>
        <w:t>:</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I.4) KOMUNIKACJA: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Nieograniczony, pełny i bezpośredni dostęp do dokumentów z postępowania można uzyskać pod adresem (URL)</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t>www.niechlow.biuletyn.net</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lastRenderedPageBreak/>
        <w:br/>
      </w:r>
      <w:r w:rsidRPr="00774CEA">
        <w:rPr>
          <w:rFonts w:ascii="Tahoma" w:eastAsia="Times New Roman" w:hAnsi="Tahoma" w:cs="Tahoma"/>
          <w:b/>
          <w:bCs/>
          <w:sz w:val="18"/>
          <w:szCs w:val="18"/>
          <w:lang w:eastAsia="pl-PL"/>
        </w:rPr>
        <w:t>Adres strony internetowej, na której zamieszczona będzie specyfikacja istotnych warunków zamówienia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t>www.niechlow.biuletyn.net</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Dostęp do dokumentów z postępowania jest ograniczony - więcej informacji można uzyskać pod adresem</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Oferty lub wnioski o dopuszczenie do udziału w postępowaniu należy przesyłać:</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Elektronicznie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t>adres </w:t>
      </w:r>
    </w:p>
    <w:p w:rsidR="00774CEA" w:rsidRPr="00774CEA" w:rsidRDefault="00774CEA" w:rsidP="00774CEA">
      <w:pPr>
        <w:spacing w:after="0" w:line="450" w:lineRule="atLeast"/>
        <w:rPr>
          <w:rFonts w:ascii="Tahoma" w:eastAsia="Times New Roman" w:hAnsi="Tahoma" w:cs="Tahoma"/>
          <w:sz w:val="18"/>
          <w:szCs w:val="18"/>
          <w:lang w:eastAsia="pl-PL"/>
        </w:rPr>
      </w:pP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Dopuszczone jest przesłanie ofert lub wniosków o dopuszczenie do udziału w postępowaniu w inny sposób:</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Wymagane jest przesłanie ofert lub wniosków o dopuszczenie do udziału w postępowaniu w inny sposób:</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Adres: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Komunikacja elektroniczna wymaga korzystania z narzędzi i urządzeń lub formatów plików, które nie są ogólnie dostępne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t>Nieograniczony, pełny, bezpośredni i bezpłatny dostęp do tych narzędzi można uzyskać pod adresem: (URL) </w:t>
      </w:r>
    </w:p>
    <w:p w:rsidR="00774CEA" w:rsidRPr="00774CEA" w:rsidRDefault="00774CEA" w:rsidP="00774CEA">
      <w:pPr>
        <w:spacing w:after="0" w:line="450" w:lineRule="atLeast"/>
        <w:rPr>
          <w:rFonts w:ascii="Tahoma" w:eastAsia="Times New Roman" w:hAnsi="Tahoma" w:cs="Tahoma"/>
          <w:b/>
          <w:bCs/>
          <w:sz w:val="20"/>
          <w:szCs w:val="20"/>
          <w:lang w:eastAsia="pl-PL"/>
        </w:rPr>
      </w:pPr>
      <w:r w:rsidRPr="00774CEA">
        <w:rPr>
          <w:rFonts w:ascii="Tahoma" w:eastAsia="Times New Roman" w:hAnsi="Tahoma" w:cs="Tahoma"/>
          <w:b/>
          <w:bCs/>
          <w:sz w:val="20"/>
          <w:szCs w:val="20"/>
          <w:u w:val="single"/>
          <w:lang w:eastAsia="pl-PL"/>
        </w:rPr>
        <w:t>SEKCJA II: PRZEDMIOT ZAMÓWIENIA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II.1) Nazwa nadana zamówieniu przez zamawiającego: </w:t>
      </w:r>
      <w:r w:rsidRPr="00774CEA">
        <w:rPr>
          <w:rFonts w:ascii="Tahoma" w:eastAsia="Times New Roman" w:hAnsi="Tahoma" w:cs="Tahoma"/>
          <w:sz w:val="18"/>
          <w:szCs w:val="18"/>
          <w:lang w:eastAsia="pl-PL"/>
        </w:rPr>
        <w:t>UBEZPIECZENIE MAJĄTKU I INNYCH INTERESÓW GMINY NIECHLÓW.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lastRenderedPageBreak/>
        <w:t>Numer referencyjny: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Przed wszczęciem postępowania o udzielenie zamówienia przeprowadzono dialog techniczny </w:t>
      </w:r>
    </w:p>
    <w:p w:rsidR="00774CEA" w:rsidRPr="00774CEA" w:rsidRDefault="00774CEA" w:rsidP="00774CEA">
      <w:pPr>
        <w:spacing w:after="0" w:line="450" w:lineRule="atLeast"/>
        <w:jc w:val="both"/>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II.2) Rodzaj zamówienia: </w:t>
      </w:r>
      <w:r w:rsidRPr="00774CEA">
        <w:rPr>
          <w:rFonts w:ascii="Tahoma" w:eastAsia="Times New Roman" w:hAnsi="Tahoma" w:cs="Tahoma"/>
          <w:sz w:val="18"/>
          <w:szCs w:val="18"/>
          <w:lang w:eastAsia="pl-PL"/>
        </w:rPr>
        <w:t>usługi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II.3) Informacja o możliwości składania ofert częściowych</w:t>
      </w:r>
      <w:r w:rsidRPr="00774CEA">
        <w:rPr>
          <w:rFonts w:ascii="Tahoma" w:eastAsia="Times New Roman" w:hAnsi="Tahoma" w:cs="Tahoma"/>
          <w:sz w:val="18"/>
          <w:szCs w:val="18"/>
          <w:lang w:eastAsia="pl-PL"/>
        </w:rPr>
        <w:br/>
        <w:t>Zamówienie podzielone jest na części: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Tak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Oferty lub wnioski o dopuszczenie do udziału w postępowaniu można składać w odniesieniu do:</w:t>
      </w:r>
      <w:r w:rsidRPr="00774CEA">
        <w:rPr>
          <w:rFonts w:ascii="Tahoma" w:eastAsia="Times New Roman" w:hAnsi="Tahoma" w:cs="Tahoma"/>
          <w:sz w:val="18"/>
          <w:szCs w:val="18"/>
          <w:lang w:eastAsia="pl-PL"/>
        </w:rPr>
        <w:br/>
        <w:t>wszystkich części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II.4) Krótki opis przedmiotu zamówienia </w:t>
      </w:r>
      <w:r w:rsidRPr="00774CEA">
        <w:rPr>
          <w:rFonts w:ascii="Tahoma" w:eastAsia="Times New Roman" w:hAnsi="Tahoma" w:cs="Tahoma"/>
          <w:i/>
          <w:iCs/>
          <w:sz w:val="18"/>
          <w:szCs w:val="18"/>
          <w:lang w:eastAsia="pl-PL"/>
        </w:rPr>
        <w:t>(wielkość, zakres, rodzaj i ilość dostaw, usług lub robót budowlanych lub określenie zapotrzebowania i wymagań )</w:t>
      </w:r>
      <w:r w:rsidRPr="00774CEA">
        <w:rPr>
          <w:rFonts w:ascii="Tahoma" w:eastAsia="Times New Roman" w:hAnsi="Tahoma" w:cs="Tahoma"/>
          <w:b/>
          <w:bCs/>
          <w:sz w:val="18"/>
          <w:szCs w:val="18"/>
          <w:lang w:eastAsia="pl-PL"/>
        </w:rPr>
        <w:t> a w przypadku partnerstwa innowacyjnego - określenie zapotrzebowania na innowacyjny produkt, usługę lub roboty budowlane: </w:t>
      </w:r>
      <w:r w:rsidRPr="00774CEA">
        <w:rPr>
          <w:rFonts w:ascii="Tahoma" w:eastAsia="Times New Roman" w:hAnsi="Tahoma" w:cs="Tahoma"/>
          <w:sz w:val="18"/>
          <w:szCs w:val="18"/>
          <w:lang w:eastAsia="pl-PL"/>
        </w:rPr>
        <w:t xml:space="preserve">3.1. Przedmiotem zamówienia jest ubezpieczenie majątku i innych interesów Gminy Niechlów wraz z jednostkami organizacyjnymi i instytucjami kultury. Przedmiot zamówienia podzielony został na trzy następujące części: 3.1.1. Część I: ubezpieczenie majątku, odpowiedzialności cywilnej i osób Gminy Niechlów wraz z jednostkami organizacyjnymi i instytucjami kultury. Zakres zamówienia obejmuje: 1)ubezpieczenie mienia systemem od wszystkich ryzyk, w tym: •od kradzieży z włamaniem i rabunku, •przedmiotów szklanych od stłuczenia, 2)ubezpieczenie odpowiedzialności cywilnej, 3)ubezpieczenie sprzętu elektronicznego 3.1.2. Część II: ubezpieczenie pojazdów mechanicznych Gminy Niechlów. Zakres zamówienia obejmuje: 1)obowiązkowe ubezpieczenie OC posiadaczy pojazdów mechanicznych, 2)ubezpieczenie pojazdów od uszkodzenia i utraty AUTO CASCO, 3)ubezpieczenie następstw nieszczęśliwych wypadków kierowcy i pasażerów, 4)rozszerzone odpłatne ubezpieczenie Assistance, 5)bezpłatne ubezpieczenie Assistance 6)ubezpieczenie Zielona Karta. 3.1.3. Część III: ubezpieczenie członków Ochotniczych Straży Pożarnych Gminy Niechlów. Zakres zamówienia obejmuje ubezpieczenie następstw nieszczęśliwych wypadków. 3.2.Zamawiający w niniejszym postępowaniu dopuszcza możliwość składania ofert częściowych. Wykonawca może złożyć ofertę na wszystkie albo wybrane części zamówienia. 3.3.Wykonawca, wykonując usługę, będzie udzielał ochrony ubezpieczeniowej i obejmował ochroną ubezpieczeniową ryzyka wskazane w załącznikach nr 1a, 1b i 1c, tj. w opisie szczegółowym przedmiotu zamówienia. 3.4.W trakcie trwania okresu wykonywania zamówienia Wykonawca wystawia polisy na 12-miesięczne okresy ochrony </w:t>
      </w:r>
      <w:r w:rsidRPr="00774CEA">
        <w:rPr>
          <w:rFonts w:ascii="Tahoma" w:eastAsia="Times New Roman" w:hAnsi="Tahoma" w:cs="Tahoma"/>
          <w:sz w:val="18"/>
          <w:szCs w:val="18"/>
          <w:lang w:eastAsia="pl-PL"/>
        </w:rPr>
        <w:lastRenderedPageBreak/>
        <w:t xml:space="preserve">ubezpieczeniowej, a w przypadku ryzyk określonych w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3.1.2 i opisanych w załączniku nr 1b do SIWZ obejmuje je ochroną ubezpieczeniową, tj. wystawia polisy na 12-miesięczne okresy ubezpieczenia, gdzie data początkowa okresu ubezpieczenia będzie mieścić się w okresie wykonywania zamówienia. 3.5.Wykonawca udziela ochrony ubezpieczeniowej i obejmuje ochroną ubezpieczeniową na warunkach wyznaczonych treścią SIWZ i zgodnych ze złożoną ofertą. 3.6.Ogólne i szczególne warunki ubezpieczenia, którymi posługuje się Wykonawca i które wskazuje w dokumencie potwierdzającym ochronę ubezpieczeniową w zakresie ryzyk określonych w SIWZ, mają zastosowanie tylko w kwestiach nieuregulowanych w SIWZ i w ofercie. 3.7.Przez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22.05.2003 r. o ubezpieczeniach obowiązkowych, Ubezpieczeniowym Funduszu Gwarancyjnym i Polskim Biurze Ubezpieczeń Komunikacyjnych (tekst jednolity Dz.U. z 2013 r., poz. 392), w zakresie, w jakim zmiany te dotyczyć będą postanowień umów ubezpieczenia wskazanych w SIWZ. 3.8.Postępowanie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 3.8.1.Wykonawca zapłaci brokerowi ubezpieczeniowemu kurtaż w wysokości zwyczajowo stosowanej. 3.9.Szczegółowy opis przedmiotu zamówienia zawierają załączniki do niniejszej SIWZ: Załącznik nr 1: „Postanowienia obligatoryjne dotyczące realizacji wszystkich części zamówienia oraz dane do oceny ryzyka”; Załącznik nr 1a: „Szczegółowy opis przedmiotu zamówienia, zawierający warunki obligatoryjne oraz klauzule dodatkowe i inne postanowienia szczególne fakultatywne dla ubezpieczenia majątku, odpowiedzialności cywilnej i osób Gminy Niechlów wraz z jednostkami organizacyjnymi i instytucjami kultury”, dotyczący części I zamówienia; Załącznik nr 1b: „Szczegółowy opis przedmiotu zamówienia, zawierający warunki obligatoryjne oraz klauzule dodatkowe i inne postanowienia szczególne fakultatywne ubezpieczenia pojazdów mechanicznych Gminy Niechlów”, dotyczący części II zamówienia; Załącznik nr 1c: „Szczegółowy opis przedmiotu zamówienia, zawierający warunki obligatoryjne oraz klauzule dodatkowe i inne postanowienia szczególne fakultatywne ubezpieczenia członków Ochotniczych Straży Pożarnych Gminy Niechlów ”, dotyczący części III zamówienia; Załącznik nr 1d: „ Wykaz mienia deklarowanego do ubezpieczenia w części I </w:t>
      </w:r>
      <w:proofErr w:type="spellStart"/>
      <w:r w:rsidRPr="00774CEA">
        <w:rPr>
          <w:rFonts w:ascii="Tahoma" w:eastAsia="Times New Roman" w:hAnsi="Tahoma" w:cs="Tahoma"/>
          <w:sz w:val="18"/>
          <w:szCs w:val="18"/>
          <w:lang w:eastAsia="pl-PL"/>
        </w:rPr>
        <w:t>i</w:t>
      </w:r>
      <w:proofErr w:type="spellEnd"/>
      <w:r w:rsidRPr="00774CEA">
        <w:rPr>
          <w:rFonts w:ascii="Tahoma" w:eastAsia="Times New Roman" w:hAnsi="Tahoma" w:cs="Tahoma"/>
          <w:sz w:val="18"/>
          <w:szCs w:val="18"/>
          <w:lang w:eastAsia="pl-PL"/>
        </w:rPr>
        <w:t xml:space="preserve"> II zamówienia” Załącznik nr 4: „Warunki obligatoryjne – definicje pojęć i obligatoryjna treść klauzul dodatkowych”; Załącznik nr 5: „Klauzule dodatkowe i inne postanowienia szczególne fakultatywne”; Załącznik nr 7: „Dotychczasowy przebieg ubezpieczeń (wypłacone odszkodowania, ustanowione rezerwy)”. 3.10.W załącznikach nr 1a, 1b i 1c oraz nr 1d </w:t>
      </w:r>
      <w:r w:rsidRPr="00774CEA">
        <w:rPr>
          <w:rFonts w:ascii="Tahoma" w:eastAsia="Times New Roman" w:hAnsi="Tahoma" w:cs="Tahoma"/>
          <w:sz w:val="18"/>
          <w:szCs w:val="18"/>
          <w:lang w:eastAsia="pl-PL"/>
        </w:rPr>
        <w:lastRenderedPageBreak/>
        <w:t>do niniejszej SIWZ został przedstawiony majątek i ubezpieczane osoby wg stanu na dzień 31.08.2016 r. Wykonawca jest zobowiązany do objęcia ochroną ubezpieczeniową od dnia 01.01.2017 r. mienia i osób wg stanu na dzień 31.12.2016 r., w tym nowo zakupionego i wcześniej nie wykazanych, wg stawek jednostkowych i składek zgodnych ze złożoną ofertą. Zaktualizowaną ilość i wartość przedmiotu ubezpieczenia zawierać będą wnioski o wystawienie dokumentów ubezpieczeniowych złożone po rozstrzygnięciu niniejszego postępowania.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II.5) Główny kod CPV: </w:t>
      </w:r>
      <w:r w:rsidRPr="00774CEA">
        <w:rPr>
          <w:rFonts w:ascii="Tahoma" w:eastAsia="Times New Roman" w:hAnsi="Tahoma" w:cs="Tahoma"/>
          <w:sz w:val="18"/>
          <w:szCs w:val="18"/>
          <w:lang w:eastAsia="pl-PL"/>
        </w:rPr>
        <w:t>66510000-8</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Dodatkowe kody CPV:</w:t>
      </w:r>
      <w:r w:rsidRPr="00774CEA">
        <w:rPr>
          <w:rFonts w:ascii="Tahoma" w:eastAsia="Times New Roman" w:hAnsi="Tahoma" w:cs="Tahoma"/>
          <w:sz w:val="18"/>
          <w:szCs w:val="18"/>
          <w:lang w:eastAsia="pl-PL"/>
        </w:rPr>
        <w:t>66515100-4, 66515400-7, 66515000-3, 66516400-4, 66516000-0, 66516100-1, 66514110-0, 66512100-3</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II.6) Całkowita wartość zamówienia </w:t>
      </w:r>
      <w:r w:rsidRPr="00774CEA">
        <w:rPr>
          <w:rFonts w:ascii="Tahoma" w:eastAsia="Times New Roman" w:hAnsi="Tahoma" w:cs="Tahoma"/>
          <w:i/>
          <w:iCs/>
          <w:sz w:val="18"/>
          <w:szCs w:val="18"/>
          <w:lang w:eastAsia="pl-PL"/>
        </w:rPr>
        <w:t>(jeżeli zamawiający podaje informacje o wartości zamówienia)</w:t>
      </w:r>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Wartość bez VAT: </w:t>
      </w:r>
      <w:r w:rsidRPr="00774CEA">
        <w:rPr>
          <w:rFonts w:ascii="Tahoma" w:eastAsia="Times New Roman" w:hAnsi="Tahoma" w:cs="Tahoma"/>
          <w:sz w:val="18"/>
          <w:szCs w:val="18"/>
          <w:lang w:eastAsia="pl-PL"/>
        </w:rPr>
        <w:br/>
        <w:t>Waluta: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 xml:space="preserve">II.7) Czy przewiduje się udzielenie zamówień, o których mowa w art. 67 ust. 1 pkt 6 i 7 lub w art. 134 ust. 6 </w:t>
      </w:r>
      <w:proofErr w:type="spellStart"/>
      <w:r w:rsidRPr="00774CEA">
        <w:rPr>
          <w:rFonts w:ascii="Tahoma" w:eastAsia="Times New Roman" w:hAnsi="Tahoma" w:cs="Tahoma"/>
          <w:b/>
          <w:bCs/>
          <w:sz w:val="18"/>
          <w:szCs w:val="18"/>
          <w:lang w:eastAsia="pl-PL"/>
        </w:rPr>
        <w:t>pkt</w:t>
      </w:r>
      <w:proofErr w:type="spellEnd"/>
      <w:r w:rsidRPr="00774CEA">
        <w:rPr>
          <w:rFonts w:ascii="Tahoma" w:eastAsia="Times New Roman" w:hAnsi="Tahoma" w:cs="Tahoma"/>
          <w:b/>
          <w:bCs/>
          <w:sz w:val="18"/>
          <w:szCs w:val="18"/>
          <w:lang w:eastAsia="pl-PL"/>
        </w:rPr>
        <w:t xml:space="preserve"> 3 ustawy </w:t>
      </w:r>
      <w:proofErr w:type="spellStart"/>
      <w:r w:rsidRPr="00774CEA">
        <w:rPr>
          <w:rFonts w:ascii="Tahoma" w:eastAsia="Times New Roman" w:hAnsi="Tahoma" w:cs="Tahoma"/>
          <w:b/>
          <w:bCs/>
          <w:sz w:val="18"/>
          <w:szCs w:val="18"/>
          <w:lang w:eastAsia="pl-PL"/>
        </w:rPr>
        <w:t>Pzp</w:t>
      </w:r>
      <w:proofErr w:type="spellEnd"/>
      <w:r w:rsidRPr="00774CEA">
        <w:rPr>
          <w:rFonts w:ascii="Tahoma" w:eastAsia="Times New Roman" w:hAnsi="Tahoma" w:cs="Tahoma"/>
          <w:b/>
          <w:bCs/>
          <w:sz w:val="18"/>
          <w:szCs w:val="18"/>
          <w:lang w:eastAsia="pl-PL"/>
        </w:rPr>
        <w:t>: </w:t>
      </w: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data rozpoczęcia: 01/01/2017 data zakończenia: 31/12/2018</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II.9) Informacje dodatkowe:</w:t>
      </w:r>
    </w:p>
    <w:p w:rsidR="00774CEA" w:rsidRPr="00774CEA" w:rsidRDefault="00774CEA" w:rsidP="00774CEA">
      <w:pPr>
        <w:spacing w:after="0" w:line="450" w:lineRule="atLeast"/>
        <w:rPr>
          <w:rFonts w:ascii="Tahoma" w:eastAsia="Times New Roman" w:hAnsi="Tahoma" w:cs="Tahoma"/>
          <w:b/>
          <w:bCs/>
          <w:sz w:val="20"/>
          <w:szCs w:val="20"/>
          <w:lang w:eastAsia="pl-PL"/>
        </w:rPr>
      </w:pPr>
      <w:r w:rsidRPr="00774CEA">
        <w:rPr>
          <w:rFonts w:ascii="Tahoma" w:eastAsia="Times New Roman" w:hAnsi="Tahoma" w:cs="Tahoma"/>
          <w:b/>
          <w:bCs/>
          <w:sz w:val="20"/>
          <w:szCs w:val="20"/>
          <w:u w:val="single"/>
          <w:lang w:eastAsia="pl-PL"/>
        </w:rPr>
        <w:t>SEKCJA III: INFORMACJE O CHARAKTERZE PRAWNYM, EKONOMICZNYM, FINANSOWYM I TECHNICZNYM</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III.1) WARUNKI UDZIAŁU W POSTĘPOWANIU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III.1.1) Kompetencje lub uprawnienia do prowadzenia określonej działalności zawodowej, o ile wynika to z odrębnych przepisów</w:t>
      </w:r>
      <w:r w:rsidRPr="00774CEA">
        <w:rPr>
          <w:rFonts w:ascii="Tahoma" w:eastAsia="Times New Roman" w:hAnsi="Tahoma" w:cs="Tahoma"/>
          <w:sz w:val="18"/>
          <w:szCs w:val="18"/>
          <w:lang w:eastAsia="pl-PL"/>
        </w:rPr>
        <w:br/>
        <w:t>Określenie warunków: 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lastRenderedPageBreak/>
        <w:t>Informacje dodatkowe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III.1.2) Sytuacja finansowa lub ekonomiczna </w:t>
      </w:r>
      <w:r w:rsidRPr="00774CEA">
        <w:rPr>
          <w:rFonts w:ascii="Tahoma" w:eastAsia="Times New Roman" w:hAnsi="Tahoma" w:cs="Tahoma"/>
          <w:sz w:val="18"/>
          <w:szCs w:val="18"/>
          <w:lang w:eastAsia="pl-PL"/>
        </w:rPr>
        <w:br/>
        <w:t>Określenie warunków: Zamawiający w odniesieniu do tego warunku nie określa minimalnego poziomu zdolności Wykonawcy do należytego wykonania zamówienia.</w:t>
      </w:r>
      <w:r w:rsidRPr="00774CEA">
        <w:rPr>
          <w:rFonts w:ascii="Tahoma" w:eastAsia="Times New Roman" w:hAnsi="Tahoma" w:cs="Tahoma"/>
          <w:sz w:val="18"/>
          <w:szCs w:val="18"/>
          <w:lang w:eastAsia="pl-PL"/>
        </w:rPr>
        <w:br/>
        <w:t>Informacje dodatkowe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III.1.3) Zdolność techniczna lub zawodowa </w:t>
      </w:r>
      <w:r w:rsidRPr="00774CEA">
        <w:rPr>
          <w:rFonts w:ascii="Tahoma" w:eastAsia="Times New Roman" w:hAnsi="Tahoma" w:cs="Tahoma"/>
          <w:sz w:val="18"/>
          <w:szCs w:val="18"/>
          <w:lang w:eastAsia="pl-PL"/>
        </w:rPr>
        <w:br/>
        <w:t>Określenie warunków: Zdolności technicznej lub zawodowej– Zamawiający w odniesieniu do tego warunku nie określa minimalnego poziomu zdolności Wykonawcy do należytego wykonania zamówienia.</w:t>
      </w:r>
      <w:r w:rsidRPr="00774CEA">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74CEA">
        <w:rPr>
          <w:rFonts w:ascii="Tahoma" w:eastAsia="Times New Roman" w:hAnsi="Tahoma" w:cs="Tahoma"/>
          <w:sz w:val="18"/>
          <w:szCs w:val="18"/>
          <w:lang w:eastAsia="pl-PL"/>
        </w:rPr>
        <w:br/>
        <w:t>Informacje dodatkowe: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III.2) PODSTAWY WYKLUCZENIA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 xml:space="preserve">III.2.1) Podstawy wykluczenia określone w art. 24 ust. 1 ustawy </w:t>
      </w:r>
      <w:proofErr w:type="spellStart"/>
      <w:r w:rsidRPr="00774CEA">
        <w:rPr>
          <w:rFonts w:ascii="Tahoma" w:eastAsia="Times New Roman" w:hAnsi="Tahoma" w:cs="Tahoma"/>
          <w:b/>
          <w:bCs/>
          <w:sz w:val="18"/>
          <w:szCs w:val="18"/>
          <w:lang w:eastAsia="pl-PL"/>
        </w:rPr>
        <w:t>Pzp</w:t>
      </w:r>
      <w:proofErr w:type="spellEnd"/>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774CEA">
        <w:rPr>
          <w:rFonts w:ascii="Tahoma" w:eastAsia="Times New Roman" w:hAnsi="Tahoma" w:cs="Tahoma"/>
          <w:b/>
          <w:bCs/>
          <w:sz w:val="18"/>
          <w:szCs w:val="18"/>
          <w:lang w:eastAsia="pl-PL"/>
        </w:rPr>
        <w:t>Pzp</w:t>
      </w:r>
      <w:proofErr w:type="spellEnd"/>
      <w:r w:rsidRPr="00774CEA">
        <w:rPr>
          <w:rFonts w:ascii="Tahoma" w:eastAsia="Times New Roman" w:hAnsi="Tahoma" w:cs="Tahoma"/>
          <w:sz w:val="18"/>
          <w:szCs w:val="18"/>
          <w:lang w:eastAsia="pl-PL"/>
        </w:rPr>
        <w:t> tak </w:t>
      </w:r>
      <w:r w:rsidRPr="00774CEA">
        <w:rPr>
          <w:rFonts w:ascii="Tahoma" w:eastAsia="Times New Roman" w:hAnsi="Tahoma" w:cs="Tahoma"/>
          <w:sz w:val="18"/>
          <w:szCs w:val="18"/>
          <w:lang w:eastAsia="pl-PL"/>
        </w:rPr>
        <w:br/>
        <w:t>Zamawiający przewiduje następujące fakultatywne podstawy wykluczenia: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1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2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3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4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5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6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7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r w:rsidRPr="00774CEA">
        <w:rPr>
          <w:rFonts w:ascii="Tahoma" w:eastAsia="Times New Roman" w:hAnsi="Tahoma" w:cs="Tahoma"/>
          <w:sz w:val="18"/>
          <w:szCs w:val="18"/>
          <w:lang w:eastAsia="pl-PL"/>
        </w:rPr>
        <w:br/>
        <w:t xml:space="preserve">(podstawa wykluczenia określona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8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Oświadczenie o niepodleganiu wykluczeniu oraz spełnianiu warunków udziału w postępowaniu </w:t>
      </w:r>
      <w:r w:rsidRPr="00774CEA">
        <w:rPr>
          <w:rFonts w:ascii="Tahoma" w:eastAsia="Times New Roman" w:hAnsi="Tahoma" w:cs="Tahoma"/>
          <w:sz w:val="18"/>
          <w:szCs w:val="18"/>
          <w:lang w:eastAsia="pl-PL"/>
        </w:rPr>
        <w:br/>
        <w:t>tak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lastRenderedPageBreak/>
        <w:t>Oświadczenie o spełnianiu kryteriów selekcji </w:t>
      </w:r>
      <w:r w:rsidRPr="00774CEA">
        <w:rPr>
          <w:rFonts w:ascii="Tahoma" w:eastAsia="Times New Roman" w:hAnsi="Tahoma" w:cs="Tahoma"/>
          <w:sz w:val="18"/>
          <w:szCs w:val="18"/>
          <w:lang w:eastAsia="pl-PL"/>
        </w:rPr>
        <w:b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 xml:space="preserve">7.1.Zgodnie z art. 25a ust. 1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xml:space="preserve"> do oferty Wykonawca dołącza aktualne na dzień składania ofert oświadczenie w zakresie określonym we wzorze, stanowiącym załącznik nr 3 do niniejszej SIWZ, stanowiące wstępne potwierdzenie, że Wykonawca nie podlega wykluczeniu z powodów określonych w ustawie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xml:space="preserve">, w tym wskazanych w pkt. 6.1 oraz spełnia warunki udziału w postępowaniu; 7.2.W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oraz brak podstaw wykluczenia. 7.3. Zgodnie z art. 24 ust. 11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xml:space="preserve">, Wykonawca, w terminie 3 dni od zamieszczenia przez Zamawiającego na stronie internetowej informacji, o której mowa w art. 86 ust. 5, przekazuje Zamawiającemu oświadczenie o przynależności lub braku przynależności do tej samej grupy kapitałowej, o której mowa w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5.5 </w:t>
      </w:r>
      <w:proofErr w:type="spellStart"/>
      <w:r w:rsidRPr="00774CEA">
        <w:rPr>
          <w:rFonts w:ascii="Tahoma" w:eastAsia="Times New Roman" w:hAnsi="Tahoma" w:cs="Tahoma"/>
          <w:sz w:val="18"/>
          <w:szCs w:val="18"/>
          <w:lang w:eastAsia="pl-PL"/>
        </w:rPr>
        <w:t>ppkt</w:t>
      </w:r>
      <w:proofErr w:type="spellEnd"/>
      <w:r w:rsidRPr="00774CEA">
        <w:rPr>
          <w:rFonts w:ascii="Tahoma" w:eastAsia="Times New Roman" w:hAnsi="Tahoma" w:cs="Tahoma"/>
          <w:sz w:val="18"/>
          <w:szCs w:val="18"/>
          <w:lang w:eastAsia="pl-PL"/>
        </w:rPr>
        <w:t xml:space="preserve"> 23. Wraz ze złożeniem oświadczenia, Wykonawca może przedstawić dowody, że powiązania z innym Wykonawcą nie prowadzą do zakłócenia konkurencji w postępowaniu o udzielenie zamówienia. 7.4.W celu potwierdzenia spełniania przez Wykonawcę warunków udziału w postępowaniu, dotyczących kompetencji lub uprawnień do prowadzenia określonej działalności zawodowej, o których mowa w art. 22b ust. 2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xml:space="preserve">, Zamawiający będzie wymagał, aby Wykonawca, którego oferta oceniona została najwyżej, złożył w określonym w wezwaniu terminie aktualnych na dzień złożenia dokumentów, udowadniających posiadanie określonego zezwolenia lub status członkowski określonej organizacji,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7.5.Jeżeli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 7.6.Zgodnie z art. 26 ust. 2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xml:space="preserve">, w celu potwierdzenia braku </w:t>
      </w:r>
      <w:r w:rsidRPr="00774CEA">
        <w:rPr>
          <w:rFonts w:ascii="Tahoma" w:eastAsia="Times New Roman" w:hAnsi="Tahoma" w:cs="Tahoma"/>
          <w:sz w:val="18"/>
          <w:szCs w:val="18"/>
          <w:lang w:eastAsia="pl-PL"/>
        </w:rPr>
        <w:lastRenderedPageBreak/>
        <w:t xml:space="preserve">podstaw do wykluczenia z postępowania Wykonawcy w okolicznościach, o których mowa w art. 24 ust. 5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1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xml:space="preserve">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6.1 </w:t>
      </w:r>
      <w:proofErr w:type="spellStart"/>
      <w:r w:rsidRPr="00774CEA">
        <w:rPr>
          <w:rFonts w:ascii="Tahoma" w:eastAsia="Times New Roman" w:hAnsi="Tahoma" w:cs="Tahoma"/>
          <w:sz w:val="18"/>
          <w:szCs w:val="18"/>
          <w:lang w:eastAsia="pl-PL"/>
        </w:rPr>
        <w:t>ppkt</w:t>
      </w:r>
      <w:proofErr w:type="spellEnd"/>
      <w:r w:rsidRPr="00774CEA">
        <w:rPr>
          <w:rFonts w:ascii="Tahoma" w:eastAsia="Times New Roman" w:hAnsi="Tahoma" w:cs="Tahoma"/>
          <w:sz w:val="18"/>
          <w:szCs w:val="18"/>
          <w:lang w:eastAsia="pl-PL"/>
        </w:rPr>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7.7.Jeżeli Wykonawca, którego oferta została oceniona najwyżej, ma siedzibę lub miejsce zamieszkania poza terytorium Rzeczypospolitej Polskiej, zamiast dokumentu, o którym mowa w pkt 7.6, będzie zobowiązany złożyć,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 7.8.Jeżeli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 7.9.W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7.10.W przypadku wspólnego ubiegania się Wykonawców o udzielenie zamówienia, których oferta została oceniona najwyżej, każdy z tych Wykonawców jest zobowiązany przedstawić dokumenty, o których mowa w pkt. 7.4, 7.6 i 7.7. 7.11.Oświadczenia wymienione w pkt 7.1, 7.3 i 7.8, składane są w oryginale. 7.12.Dokumenty inne niż oświadczenia, o których mowa w pkt 7.11, wymienione w pkt 7.4 – 7.8 i 7.19, składane są w oryginale lub kopii poświadczonej za zgodność z oryginałem. 7.13.Poświadczenia za zgodność z oryginałem dokonuje odpowiednio Wykonawca, Wykonawcy wspólnie ubiegający się o udzielenie zamówienia publicznego albo podwykonawca, w zakresie </w:t>
      </w:r>
      <w:r w:rsidRPr="00774CEA">
        <w:rPr>
          <w:rFonts w:ascii="Tahoma" w:eastAsia="Times New Roman" w:hAnsi="Tahoma" w:cs="Tahoma"/>
          <w:sz w:val="18"/>
          <w:szCs w:val="18"/>
          <w:lang w:eastAsia="pl-PL"/>
        </w:rPr>
        <w:lastRenderedPageBreak/>
        <w:t xml:space="preserve">dokumentów, które każdego z nich dotyczą. 7.14.Poświadczenie za zgodność z oryginałem następuje w formie pisemnej. 7.15.Zamawiający może żądać przedstawienia oryginału lub notarialnie poświadczonej kopii dokumentów, innych niż oświadczenia, wyłącznie wtedy, gdy złożona przez Wykonawcę kopia dokumentu jest nieczytelna lub budzi wątpliwości co do jej prawdziwości. 7.16.Dokumenty sporządzone w języku obcym są składanie wraz z tłumaczeniem na język polski. 7.17.W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 7.18. 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xml:space="preserve">, Zamawiający w celu potwierdzenia okoliczności, o których mowa w art. 25 ust. 1 pkt 1 i 3 ustawy </w:t>
      </w:r>
      <w:proofErr w:type="spellStart"/>
      <w:r w:rsidRPr="00774CEA">
        <w:rPr>
          <w:rFonts w:ascii="Tahoma" w:eastAsia="Times New Roman" w:hAnsi="Tahoma" w:cs="Tahoma"/>
          <w:sz w:val="18"/>
          <w:szCs w:val="18"/>
          <w:lang w:eastAsia="pl-PL"/>
        </w:rPr>
        <w:t>Pzp</w:t>
      </w:r>
      <w:proofErr w:type="spellEnd"/>
      <w:r w:rsidRPr="00774CEA">
        <w:rPr>
          <w:rFonts w:ascii="Tahoma" w:eastAsia="Times New Roman" w:hAnsi="Tahoma" w:cs="Tahoma"/>
          <w:sz w:val="18"/>
          <w:szCs w:val="18"/>
          <w:lang w:eastAsia="pl-PL"/>
        </w:rPr>
        <w:t>, korzysta z posiadanych oświadczeń lub dokumentów, o ile są aktualne. 7.19.Wykonawca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III.5.1) W ZAKRESIE SPEŁNIANIA WARUNKÓW UDZIAŁU W POSTĘPOWANIU:</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III.5.2) W ZAKRESIE KRYTERIÓW SELEKCJI:</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III.7) INNE DOKUMENTY NIE WYMIENIONE W pkt III.3) - III.6)</w:t>
      </w:r>
    </w:p>
    <w:p w:rsidR="00774CEA" w:rsidRPr="00774CEA" w:rsidRDefault="00774CEA" w:rsidP="00774CEA">
      <w:pPr>
        <w:spacing w:after="0" w:line="450" w:lineRule="atLeast"/>
        <w:rPr>
          <w:rFonts w:ascii="Tahoma" w:eastAsia="Times New Roman" w:hAnsi="Tahoma" w:cs="Tahoma"/>
          <w:b/>
          <w:bCs/>
          <w:sz w:val="20"/>
          <w:szCs w:val="20"/>
          <w:lang w:eastAsia="pl-PL"/>
        </w:rPr>
      </w:pPr>
      <w:r w:rsidRPr="00774CEA">
        <w:rPr>
          <w:rFonts w:ascii="Tahoma" w:eastAsia="Times New Roman" w:hAnsi="Tahoma" w:cs="Tahoma"/>
          <w:b/>
          <w:bCs/>
          <w:sz w:val="20"/>
          <w:szCs w:val="20"/>
          <w:u w:val="single"/>
          <w:lang w:eastAsia="pl-PL"/>
        </w:rPr>
        <w:t>SEKCJA IV: PROCEDURA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lastRenderedPageBreak/>
        <w:t>IV.1) OPIS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IV.1.1) Tryb udzielenia zamówienia: </w:t>
      </w:r>
      <w:r w:rsidRPr="00774CEA">
        <w:rPr>
          <w:rFonts w:ascii="Tahoma" w:eastAsia="Times New Roman" w:hAnsi="Tahoma" w:cs="Tahoma"/>
          <w:sz w:val="18"/>
          <w:szCs w:val="18"/>
          <w:lang w:eastAsia="pl-PL"/>
        </w:rPr>
        <w:t>przetarg nieograniczony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IV.1.2) Zamawiający żąda wniesienia wadium:</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IV.1.3) Przewiduje się udzielenie zaliczek na poczet wykonania zamówienia: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IV.1.4) Wymaga się złożenia ofert w postaci katalogów elektronicznych lub dołączenia do ofert katalogów elektronicznych:</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t>Dopuszcza się złożenie ofert w postaci katalogów elektronicznych lub dołączenia do ofert katalogów elektronicznych: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Informacje dodatkowe: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IV.1.5.) Wymaga się złożenia oferty wariantowej:</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t>Dopuszcza się złożenie oferty wariantowej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Złożenie oferty wariantowej dopuszcza się tylko z jednoczesnym złożeniem oferty zasadniczej: </w:t>
      </w:r>
      <w:r w:rsidRPr="00774CEA">
        <w:rPr>
          <w:rFonts w:ascii="Tahoma" w:eastAsia="Times New Roman" w:hAnsi="Tahoma" w:cs="Tahoma"/>
          <w:sz w:val="18"/>
          <w:szCs w:val="18"/>
          <w:lang w:eastAsia="pl-PL"/>
        </w:rPr>
        <w:b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IV.1.6) Przewidywana liczba wykonawców, którzy zostaną zaproszeni do udziału w postępowaniu </w:t>
      </w:r>
      <w:r w:rsidRPr="00774CEA">
        <w:rPr>
          <w:rFonts w:ascii="Tahoma" w:eastAsia="Times New Roman" w:hAnsi="Tahoma" w:cs="Tahoma"/>
          <w:sz w:val="18"/>
          <w:szCs w:val="18"/>
          <w:lang w:eastAsia="pl-PL"/>
        </w:rPr>
        <w:br/>
      </w:r>
      <w:r w:rsidRPr="00774CEA">
        <w:rPr>
          <w:rFonts w:ascii="Tahoma" w:eastAsia="Times New Roman" w:hAnsi="Tahoma" w:cs="Tahoma"/>
          <w:i/>
          <w:iCs/>
          <w:sz w:val="18"/>
          <w:szCs w:val="18"/>
          <w:lang w:eastAsia="pl-PL"/>
        </w:rPr>
        <w:t>(przetarg ograniczony, negocjacje z ogłoszeniem, dialog konkurencyjny, partnerstwo innowacyjne)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Liczba wykonawców  </w:t>
      </w:r>
      <w:r w:rsidRPr="00774CEA">
        <w:rPr>
          <w:rFonts w:ascii="Tahoma" w:eastAsia="Times New Roman" w:hAnsi="Tahoma" w:cs="Tahoma"/>
          <w:sz w:val="18"/>
          <w:szCs w:val="18"/>
          <w:lang w:eastAsia="pl-PL"/>
        </w:rPr>
        <w:br/>
        <w:t>Przewidywana minimalna liczba wykonawców </w:t>
      </w:r>
      <w:r w:rsidRPr="00774CEA">
        <w:rPr>
          <w:rFonts w:ascii="Tahoma" w:eastAsia="Times New Roman" w:hAnsi="Tahoma" w:cs="Tahoma"/>
          <w:sz w:val="18"/>
          <w:szCs w:val="18"/>
          <w:lang w:eastAsia="pl-PL"/>
        </w:rPr>
        <w:br/>
        <w:t>Maksymalna liczba wykonawców  </w:t>
      </w:r>
      <w:r w:rsidRPr="00774CEA">
        <w:rPr>
          <w:rFonts w:ascii="Tahoma" w:eastAsia="Times New Roman" w:hAnsi="Tahoma" w:cs="Tahoma"/>
          <w:sz w:val="18"/>
          <w:szCs w:val="18"/>
          <w:lang w:eastAsia="pl-PL"/>
        </w:rPr>
        <w:br/>
        <w:t>Kryteria selekcji wykonawców: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IV.1.7) Informacje na temat umowy ramowej lub dynamicznego systemu zakupów:</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lastRenderedPageBreak/>
        <w:t>Umowa ramowa będzie zawarta: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Czy przewiduje się ograniczenie liczby uczestników umowy ramowej: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Informacje dodatkowe: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Zamówienie obejmuje ustanowienie dynamicznego systemu zakupów: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Informacje dodatkowe: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W ramach umowy ramowej/dynamicznego systemu zakupów dopuszcza się złożenie ofert w formie katalogów elektronicznych: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774CEA">
        <w:rPr>
          <w:rFonts w:ascii="Tahoma" w:eastAsia="Times New Roman" w:hAnsi="Tahoma" w:cs="Tahoma"/>
          <w:sz w:val="18"/>
          <w:szCs w:val="18"/>
          <w:lang w:eastAsia="pl-PL"/>
        </w:rPr>
        <w:br/>
        <w:t>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IV.1.8) Aukcja elektroniczna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Przewidziane jest przeprowadzenie aukcji elektronicznej </w:t>
      </w:r>
      <w:r w:rsidRPr="00774CEA">
        <w:rPr>
          <w:rFonts w:ascii="Tahoma" w:eastAsia="Times New Roman" w:hAnsi="Tahoma" w:cs="Tahoma"/>
          <w:i/>
          <w:iCs/>
          <w:sz w:val="18"/>
          <w:szCs w:val="18"/>
          <w:lang w:eastAsia="pl-PL"/>
        </w:rPr>
        <w:t>(przetarg nieograniczony, przetarg ograniczony, negocjacje z ogłoszeniem) </w:t>
      </w:r>
      <w:r w:rsidRPr="00774CEA">
        <w:rPr>
          <w:rFonts w:ascii="Tahoma" w:eastAsia="Times New Roman" w:hAnsi="Tahoma" w:cs="Tahoma"/>
          <w:sz w:val="18"/>
          <w:szCs w:val="18"/>
          <w:lang w:eastAsia="pl-PL"/>
        </w:rPr>
        <w:t>nie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Należy wskazać elementy, których wartości będą przedmiotem aukcji elektronicznej: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Przewiduje się ograniczenia co do przedstawionych wartości, wynikające z opisu przedmiotu zamówienia:</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774CEA">
        <w:rPr>
          <w:rFonts w:ascii="Tahoma" w:eastAsia="Times New Roman" w:hAnsi="Tahoma" w:cs="Tahoma"/>
          <w:sz w:val="18"/>
          <w:szCs w:val="18"/>
          <w:lang w:eastAsia="pl-PL"/>
        </w:rPr>
        <w:br/>
        <w:t>Informacje dotyczące przebiegu aukcji elektronicznej: </w:t>
      </w:r>
      <w:r w:rsidRPr="00774CEA">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774CEA">
        <w:rPr>
          <w:rFonts w:ascii="Tahoma" w:eastAsia="Times New Roman" w:hAnsi="Tahoma" w:cs="Tahoma"/>
          <w:sz w:val="18"/>
          <w:szCs w:val="18"/>
          <w:lang w:eastAsia="pl-PL"/>
        </w:rPr>
        <w:br/>
        <w:t>Informacje dotyczące wykorzystywanego sprzętu elektronicznego, rozwiązań i specyfikacji technicznych w zakresie połączeń: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lastRenderedPageBreak/>
        <w:t>Wymagania dotyczące rejestracji i identyfikacji wykonawców w aukcji elektronicznej: </w:t>
      </w:r>
      <w:r w:rsidRPr="00774CEA">
        <w:rPr>
          <w:rFonts w:ascii="Tahoma" w:eastAsia="Times New Roman" w:hAnsi="Tahoma" w:cs="Tahoma"/>
          <w:sz w:val="18"/>
          <w:szCs w:val="18"/>
          <w:lang w:eastAsia="pl-PL"/>
        </w:rPr>
        <w:br/>
        <w:t>Informacje o liczbie etapów aukcji elektronicznej i czasie ich trwania: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etap nr</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czas trwania etapu</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p>
        </w:tc>
      </w:tr>
    </w:tbl>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t>Czy wykonawcy, którzy nie złożyli nowych postąpień, zostaną zakwalifikowani do następnego etapu: nie </w:t>
      </w:r>
      <w:r w:rsidRPr="00774CEA">
        <w:rPr>
          <w:rFonts w:ascii="Tahoma" w:eastAsia="Times New Roman" w:hAnsi="Tahoma" w:cs="Tahoma"/>
          <w:sz w:val="18"/>
          <w:szCs w:val="18"/>
          <w:lang w:eastAsia="pl-PL"/>
        </w:rPr>
        <w:br/>
        <w:t>Warunki zamknięcia aukcji elektronicznej: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IV.2) KRYTERIA OCENY OFERT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IV.2.1) Kryteria oceny ofert: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tblPr>
      <w:tblGrid>
        <w:gridCol w:w="6527"/>
        <w:gridCol w:w="1049"/>
      </w:tblGrid>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Kryteria</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Znaczenie</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Cena oferty</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60</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Klauzule dodatkowe i inne postanowienia szczególne fakultatywne</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40</w:t>
            </w:r>
          </w:p>
        </w:tc>
      </w:tr>
    </w:tbl>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 xml:space="preserve">IV.2.3) Zastosowanie procedury, o której mowa w art. 24aa ust. 1 ustawy </w:t>
      </w:r>
      <w:proofErr w:type="spellStart"/>
      <w:r w:rsidRPr="00774CEA">
        <w:rPr>
          <w:rFonts w:ascii="Tahoma" w:eastAsia="Times New Roman" w:hAnsi="Tahoma" w:cs="Tahoma"/>
          <w:b/>
          <w:bCs/>
          <w:sz w:val="18"/>
          <w:szCs w:val="18"/>
          <w:lang w:eastAsia="pl-PL"/>
        </w:rPr>
        <w:t>Pzp</w:t>
      </w:r>
      <w:proofErr w:type="spellEnd"/>
      <w:r w:rsidRPr="00774CEA">
        <w:rPr>
          <w:rFonts w:ascii="Tahoma" w:eastAsia="Times New Roman" w:hAnsi="Tahoma" w:cs="Tahoma"/>
          <w:b/>
          <w:bCs/>
          <w:sz w:val="18"/>
          <w:szCs w:val="18"/>
          <w:lang w:eastAsia="pl-PL"/>
        </w:rPr>
        <w:t> </w:t>
      </w:r>
      <w:r w:rsidRPr="00774CEA">
        <w:rPr>
          <w:rFonts w:ascii="Tahoma" w:eastAsia="Times New Roman" w:hAnsi="Tahoma" w:cs="Tahoma"/>
          <w:sz w:val="18"/>
          <w:szCs w:val="18"/>
          <w:lang w:eastAsia="pl-PL"/>
        </w:rPr>
        <w:t>(przetarg nieograniczony)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IV.3) Negocjacje z ogłoszeniem, dialog konkurencyjny, partnerstwo innowacyjne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IV.3.1) Informacje na temat negocjacji z ogłoszeniem</w:t>
      </w:r>
      <w:r w:rsidRPr="00774CEA">
        <w:rPr>
          <w:rFonts w:ascii="Tahoma" w:eastAsia="Times New Roman" w:hAnsi="Tahoma" w:cs="Tahoma"/>
          <w:sz w:val="18"/>
          <w:szCs w:val="18"/>
          <w:lang w:eastAsia="pl-PL"/>
        </w:rPr>
        <w:br/>
        <w:t>Minimalne wymagania, które muszą spełniać wszystkie oferty: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Przewidziane jest zastrzeżenie prawa do udzielenia zamówienia na podstawie ofert wstępnych bez przeprowadzenia negocjacji nie </w:t>
      </w:r>
      <w:r w:rsidRPr="00774CEA">
        <w:rPr>
          <w:rFonts w:ascii="Tahoma" w:eastAsia="Times New Roman" w:hAnsi="Tahoma" w:cs="Tahoma"/>
          <w:sz w:val="18"/>
          <w:szCs w:val="18"/>
          <w:lang w:eastAsia="pl-PL"/>
        </w:rPr>
        <w:br/>
        <w:t>Przewidziany jest podział negocjacji na etapy w celu ograniczenia liczby ofert: nie </w:t>
      </w:r>
      <w:r w:rsidRPr="00774CEA">
        <w:rPr>
          <w:rFonts w:ascii="Tahoma" w:eastAsia="Times New Roman" w:hAnsi="Tahoma" w:cs="Tahoma"/>
          <w:sz w:val="18"/>
          <w:szCs w:val="18"/>
          <w:lang w:eastAsia="pl-PL"/>
        </w:rPr>
        <w:br/>
        <w:t>Należy podać informacje na temat etapów negocjacji (w tym liczbę etapów):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Informacje dodatkowe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IV.3.2) Informacje na temat dialogu konkurencyjnego</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lastRenderedPageBreak/>
        <w:t>Opis potrzeb i wymagań zamawiającego lub informacja o sposobie uzyskania tego opisu: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Wstępny harmonogram postępowania: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Podział dialogu na etapy w celu ograniczenia liczby rozwiązań: nie </w:t>
      </w:r>
      <w:r w:rsidRPr="00774CEA">
        <w:rPr>
          <w:rFonts w:ascii="Tahoma" w:eastAsia="Times New Roman" w:hAnsi="Tahoma" w:cs="Tahoma"/>
          <w:sz w:val="18"/>
          <w:szCs w:val="18"/>
          <w:lang w:eastAsia="pl-PL"/>
        </w:rPr>
        <w:br/>
        <w:t>Należy podać informacje na temat etapów dialogu: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Informacje dodatkowe: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IV.3.3) Informacje na temat partnerstwa innowacyjnego</w:t>
      </w:r>
      <w:r w:rsidRPr="00774CEA">
        <w:rPr>
          <w:rFonts w:ascii="Tahoma" w:eastAsia="Times New Roman" w:hAnsi="Tahoma" w:cs="Tahoma"/>
          <w:sz w:val="18"/>
          <w:szCs w:val="18"/>
          <w:lang w:eastAsia="pl-PL"/>
        </w:rPr>
        <w:br/>
        <w:t>Elementy opisu przedmiotu zamówienia definiujące minimalne wymagania, którym muszą odpowiadać wszystkie oferty: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Informacje dodatkowe: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IV.4) Licytacja elektroniczna </w:t>
      </w:r>
      <w:r w:rsidRPr="00774CEA">
        <w:rPr>
          <w:rFonts w:ascii="Tahoma" w:eastAsia="Times New Roman" w:hAnsi="Tahoma" w:cs="Tahoma"/>
          <w:sz w:val="18"/>
          <w:szCs w:val="18"/>
          <w:lang w:eastAsia="pl-PL"/>
        </w:rPr>
        <w:br/>
        <w:t>Adres strony internetowej, na której będzie prowadzona licytacja elektroniczna: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Adres strony internetowej, na której jest dostępny opis przedmiotu zamówienia w licytacji elektronicznej: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Sposób postępowania w toku licytacji elektronicznej, w tym określenie minimalnych wysokości postąpień: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Informacje o liczbie etapów licytacji elektronicznej i czasie ich trwania:</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etap nr</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czas trwania etapu</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p>
        </w:tc>
      </w:tr>
    </w:tbl>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lastRenderedPageBreak/>
        <w:br/>
        <w:t>Wykonawcy, którzy nie złożyli nowych postąpień, zostaną zakwalifikowani do następnego etapu: nie</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Termin otwarcia licytacji elektronicznej: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t>Termin i warunki zamknięcia licytacji elektronicznej: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t>Wymagania dotyczące zabezpieczenia należytego wykonania umowy: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t>Informacje dodatkowe: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IV.5) ZMIANA UMOWY</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774CEA">
        <w:rPr>
          <w:rFonts w:ascii="Tahoma" w:eastAsia="Times New Roman" w:hAnsi="Tahoma" w:cs="Tahoma"/>
          <w:sz w:val="18"/>
          <w:szCs w:val="18"/>
          <w:lang w:eastAsia="pl-PL"/>
        </w:rPr>
        <w:t> nie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IV.6) INFORMACJE ADMINISTRACYJNE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IV.6.1) Sposób udostępniania informacji o charakterze poufnym </w:t>
      </w:r>
      <w:r w:rsidRPr="00774CEA">
        <w:rPr>
          <w:rFonts w:ascii="Tahoma" w:eastAsia="Times New Roman" w:hAnsi="Tahoma" w:cs="Tahoma"/>
          <w:i/>
          <w:iCs/>
          <w:sz w:val="18"/>
          <w:szCs w:val="18"/>
          <w:lang w:eastAsia="pl-PL"/>
        </w:rPr>
        <w:t>(jeżeli dotyczy):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Środki służące ochronie informacji o charakterze poufnym</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IV.6.2) Termin składania ofert lub wniosków o dopuszczenie do udziału w postępowaniu: </w:t>
      </w:r>
      <w:r w:rsidRPr="00774CEA">
        <w:rPr>
          <w:rFonts w:ascii="Tahoma" w:eastAsia="Times New Roman" w:hAnsi="Tahoma" w:cs="Tahoma"/>
          <w:sz w:val="18"/>
          <w:szCs w:val="18"/>
          <w:lang w:eastAsia="pl-PL"/>
        </w:rPr>
        <w:br/>
        <w:t>Data: 19/12/2016, godzina: 12:00, </w:t>
      </w:r>
      <w:r w:rsidRPr="00774CEA">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774CEA">
        <w:rPr>
          <w:rFonts w:ascii="Tahoma" w:eastAsia="Times New Roman" w:hAnsi="Tahoma" w:cs="Tahoma"/>
          <w:sz w:val="18"/>
          <w:szCs w:val="18"/>
          <w:lang w:eastAsia="pl-PL"/>
        </w:rPr>
        <w:br/>
        <w:t>nie </w:t>
      </w:r>
      <w:r w:rsidRPr="00774CEA">
        <w:rPr>
          <w:rFonts w:ascii="Tahoma" w:eastAsia="Times New Roman" w:hAnsi="Tahoma" w:cs="Tahoma"/>
          <w:sz w:val="18"/>
          <w:szCs w:val="18"/>
          <w:lang w:eastAsia="pl-PL"/>
        </w:rPr>
        <w:br/>
        <w:t>Wskazać powody: </w:t>
      </w:r>
      <w:r w:rsidRPr="00774CEA">
        <w:rPr>
          <w:rFonts w:ascii="Tahoma" w:eastAsia="Times New Roman" w:hAnsi="Tahoma" w:cs="Tahoma"/>
          <w:sz w:val="18"/>
          <w:szCs w:val="18"/>
          <w:lang w:eastAsia="pl-PL"/>
        </w:rPr>
        <w:br/>
      </w:r>
      <w:r w:rsidRPr="00774CEA">
        <w:rPr>
          <w:rFonts w:ascii="Tahoma" w:eastAsia="Times New Roman" w:hAnsi="Tahoma" w:cs="Tahoma"/>
          <w:sz w:val="18"/>
          <w:szCs w:val="18"/>
          <w:lang w:eastAsia="pl-PL"/>
        </w:rPr>
        <w:br/>
        <w:t>Język lub języki, w jakich mogą być sporządzane oferty lub wnioski o dopuszczenie do udziału w postępowaniu </w:t>
      </w:r>
      <w:r w:rsidRPr="00774CEA">
        <w:rPr>
          <w:rFonts w:ascii="Tahoma" w:eastAsia="Times New Roman" w:hAnsi="Tahoma" w:cs="Tahoma"/>
          <w:sz w:val="18"/>
          <w:szCs w:val="18"/>
          <w:lang w:eastAsia="pl-PL"/>
        </w:rPr>
        <w:br/>
        <w:t>&gt;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IV.6.3) Termin związania ofertą: </w:t>
      </w:r>
      <w:r w:rsidRPr="00774CEA">
        <w:rPr>
          <w:rFonts w:ascii="Tahoma" w:eastAsia="Times New Roman" w:hAnsi="Tahoma" w:cs="Tahoma"/>
          <w:sz w:val="18"/>
          <w:szCs w:val="18"/>
          <w:lang w:eastAsia="pl-PL"/>
        </w:rPr>
        <w:t>okres w dniach: 30 (od ostatecznego terminu składania ofert)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 xml:space="preserve">IV.6.4) Przewiduje się unieważnienie postępowania o udzielenie zamówienia, w przypadku </w:t>
      </w:r>
      <w:r w:rsidRPr="00774CEA">
        <w:rPr>
          <w:rFonts w:ascii="Tahoma" w:eastAsia="Times New Roman" w:hAnsi="Tahoma" w:cs="Tahoma"/>
          <w:b/>
          <w:bCs/>
          <w:sz w:val="18"/>
          <w:szCs w:val="18"/>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4CEA">
        <w:rPr>
          <w:rFonts w:ascii="Tahoma" w:eastAsia="Times New Roman" w:hAnsi="Tahoma" w:cs="Tahoma"/>
          <w:sz w:val="18"/>
          <w:szCs w:val="18"/>
          <w:lang w:eastAsia="pl-PL"/>
        </w:rPr>
        <w:t> nie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4CEA">
        <w:rPr>
          <w:rFonts w:ascii="Tahoma" w:eastAsia="Times New Roman" w:hAnsi="Tahoma" w:cs="Tahoma"/>
          <w:sz w:val="18"/>
          <w:szCs w:val="18"/>
          <w:lang w:eastAsia="pl-PL"/>
        </w:rPr>
        <w:t> nie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IV.6.6) Informacje dodatkowe:</w:t>
      </w:r>
    </w:p>
    <w:p w:rsidR="00774CEA" w:rsidRPr="00774CEA" w:rsidRDefault="00774CEA" w:rsidP="00774CEA">
      <w:pPr>
        <w:spacing w:after="0" w:line="450" w:lineRule="atLeast"/>
        <w:jc w:val="center"/>
        <w:rPr>
          <w:rFonts w:ascii="Tahoma" w:eastAsia="Times New Roman" w:hAnsi="Tahoma" w:cs="Tahoma"/>
          <w:b/>
          <w:bCs/>
          <w:sz w:val="20"/>
          <w:szCs w:val="20"/>
          <w:lang w:eastAsia="pl-PL"/>
        </w:rPr>
      </w:pPr>
      <w:r w:rsidRPr="00774CEA">
        <w:rPr>
          <w:rFonts w:ascii="Tahoma" w:eastAsia="Times New Roman" w:hAnsi="Tahoma" w:cs="Tahoma"/>
          <w:b/>
          <w:bCs/>
          <w:sz w:val="20"/>
          <w:szCs w:val="20"/>
          <w:u w:val="single"/>
          <w:lang w:eastAsia="pl-PL"/>
        </w:rPr>
        <w:t>ZAŁĄCZNIK I - INFORMACJE DOTYCZĄCE OFERT CZĘŚCIOWYCH</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Część nr: </w:t>
      </w:r>
      <w:r w:rsidRPr="00774CEA">
        <w:rPr>
          <w:rFonts w:ascii="Tahoma" w:eastAsia="Times New Roman" w:hAnsi="Tahoma" w:cs="Tahoma"/>
          <w:sz w:val="18"/>
          <w:szCs w:val="18"/>
          <w:lang w:eastAsia="pl-PL"/>
        </w:rPr>
        <w:t>1    </w:t>
      </w:r>
      <w:r w:rsidRPr="00774CEA">
        <w:rPr>
          <w:rFonts w:ascii="Tahoma" w:eastAsia="Times New Roman" w:hAnsi="Tahoma" w:cs="Tahoma"/>
          <w:b/>
          <w:bCs/>
          <w:sz w:val="18"/>
          <w:szCs w:val="18"/>
          <w:lang w:eastAsia="pl-PL"/>
        </w:rPr>
        <w:t>Nazwa: </w:t>
      </w:r>
      <w:r w:rsidRPr="00774CEA">
        <w:rPr>
          <w:rFonts w:ascii="Tahoma" w:eastAsia="Times New Roman" w:hAnsi="Tahoma" w:cs="Tahoma"/>
          <w:sz w:val="18"/>
          <w:szCs w:val="18"/>
          <w:lang w:eastAsia="pl-PL"/>
        </w:rPr>
        <w:t>UBEZPIECZENIE MAJĄTKU I INNYCH INTERESÓW GMINY NIECHLÓW</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1) Krótki opis przedmiotu zamówienia </w:t>
      </w:r>
      <w:r w:rsidRPr="00774CEA">
        <w:rPr>
          <w:rFonts w:ascii="Tahoma" w:eastAsia="Times New Roman" w:hAnsi="Tahoma" w:cs="Tahoma"/>
          <w:i/>
          <w:iCs/>
          <w:sz w:val="18"/>
          <w:szCs w:val="18"/>
          <w:lang w:eastAsia="pl-PL"/>
        </w:rPr>
        <w:t>(wielkość, zakres, rodzaj i ilość dostaw, usług lub robót budowlanych lub określenie zapotrzebowania i wymagań)</w:t>
      </w:r>
      <w:r w:rsidRPr="00774CEA">
        <w:rPr>
          <w:rFonts w:ascii="Tahoma" w:eastAsia="Times New Roman" w:hAnsi="Tahoma" w:cs="Tahoma"/>
          <w:b/>
          <w:bCs/>
          <w:sz w:val="18"/>
          <w:szCs w:val="18"/>
          <w:lang w:eastAsia="pl-PL"/>
        </w:rPr>
        <w:t> a w przypadku partnerstwa innowacyjnego - określenie zapotrzebowania na innowacyjny produkt, usługę lub roboty budowlane:</w:t>
      </w:r>
      <w:r w:rsidRPr="00774CEA">
        <w:rPr>
          <w:rFonts w:ascii="Tahoma" w:eastAsia="Times New Roman" w:hAnsi="Tahoma" w:cs="Tahoma"/>
          <w:sz w:val="18"/>
          <w:szCs w:val="18"/>
          <w:lang w:eastAsia="pl-PL"/>
        </w:rPr>
        <w:t>3.1.1. Część I: ubezpieczenie majątku, odpowiedzialności cywilnej i osób Gminy Niechlów wraz z jednostkami organizacyjnymi i instytucjami kultury. Zakres zamówienia obejmuje: 1)ubezpieczenie mienia systemem od wszystkich ryzyk, w tym: •od kradzieży z włamaniem i rabunku, •przedmiotów szklanych od stłuczenia, 2)ubezpieczenie odpowiedzialności cywilnej, 3)ubezpieczenie sprzętu elektronicznego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2) Wspólny Słownik Zamówień (CPV): </w:t>
      </w:r>
      <w:r w:rsidRPr="00774CEA">
        <w:rPr>
          <w:rFonts w:ascii="Tahoma" w:eastAsia="Times New Roman" w:hAnsi="Tahoma" w:cs="Tahoma"/>
          <w:sz w:val="18"/>
          <w:szCs w:val="18"/>
          <w:lang w:eastAsia="pl-PL"/>
        </w:rPr>
        <w:t>66510000-8</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3) Wartość części zamówienia (jeżeli zamawiający podaje informacje o wartości zamówienia):</w:t>
      </w:r>
      <w:r w:rsidRPr="00774CEA">
        <w:rPr>
          <w:rFonts w:ascii="Tahoma" w:eastAsia="Times New Roman" w:hAnsi="Tahoma" w:cs="Tahoma"/>
          <w:sz w:val="18"/>
          <w:szCs w:val="18"/>
          <w:lang w:eastAsia="pl-PL"/>
        </w:rPr>
        <w:br/>
        <w:t>Wartość bez VAT: </w:t>
      </w:r>
      <w:r w:rsidRPr="00774CEA">
        <w:rPr>
          <w:rFonts w:ascii="Tahoma" w:eastAsia="Times New Roman" w:hAnsi="Tahoma" w:cs="Tahoma"/>
          <w:sz w:val="18"/>
          <w:szCs w:val="18"/>
          <w:lang w:eastAsia="pl-PL"/>
        </w:rPr>
        <w:br/>
        <w:t>Waluta: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4) Czas trwania lub termin wykonania: </w:t>
      </w:r>
      <w:r w:rsidRPr="00774CEA">
        <w:rPr>
          <w:rFonts w:ascii="Tahoma" w:eastAsia="Times New Roman" w:hAnsi="Tahoma" w:cs="Tahoma"/>
          <w:sz w:val="18"/>
          <w:szCs w:val="18"/>
          <w:lang w:eastAsia="pl-PL"/>
        </w:rPr>
        <w:t>data rozpoczęcia: 01/01/2017</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tblPr>
      <w:tblGrid>
        <w:gridCol w:w="6812"/>
        <w:gridCol w:w="1334"/>
      </w:tblGrid>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Kryteria</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Znaczenie</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Cena oferty</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60</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Klauzule dodatkowe i inne postanowienia szczególne fakultatywne</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40</w:t>
            </w:r>
          </w:p>
        </w:tc>
      </w:tr>
    </w:tbl>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6) INFORMACJE DODATKOWE: </w:t>
      </w:r>
    </w:p>
    <w:p w:rsidR="00774CEA" w:rsidRPr="00774CEA" w:rsidRDefault="00774CEA" w:rsidP="00774CEA">
      <w:pPr>
        <w:spacing w:after="0" w:line="450" w:lineRule="atLeast"/>
        <w:rPr>
          <w:rFonts w:ascii="Tahoma" w:eastAsia="Times New Roman" w:hAnsi="Tahoma" w:cs="Tahoma"/>
          <w:sz w:val="18"/>
          <w:szCs w:val="18"/>
          <w:lang w:eastAsia="pl-PL"/>
        </w:rPr>
      </w:pP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Część nr: </w:t>
      </w:r>
      <w:r w:rsidRPr="00774CEA">
        <w:rPr>
          <w:rFonts w:ascii="Tahoma" w:eastAsia="Times New Roman" w:hAnsi="Tahoma" w:cs="Tahoma"/>
          <w:sz w:val="18"/>
          <w:szCs w:val="18"/>
          <w:lang w:eastAsia="pl-PL"/>
        </w:rPr>
        <w:t>2    </w:t>
      </w:r>
      <w:r w:rsidRPr="00774CEA">
        <w:rPr>
          <w:rFonts w:ascii="Tahoma" w:eastAsia="Times New Roman" w:hAnsi="Tahoma" w:cs="Tahoma"/>
          <w:b/>
          <w:bCs/>
          <w:sz w:val="18"/>
          <w:szCs w:val="18"/>
          <w:lang w:eastAsia="pl-PL"/>
        </w:rPr>
        <w:t>Nazwa: </w:t>
      </w:r>
      <w:r w:rsidRPr="00774CEA">
        <w:rPr>
          <w:rFonts w:ascii="Tahoma" w:eastAsia="Times New Roman" w:hAnsi="Tahoma" w:cs="Tahoma"/>
          <w:sz w:val="18"/>
          <w:szCs w:val="18"/>
          <w:lang w:eastAsia="pl-PL"/>
        </w:rPr>
        <w:t>UBEZPIECZENIE MAJĄTKU I INNYCH INTERESÓW GMINY NIECHLÓW</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1) Krótki opis przedmiotu zamówienia </w:t>
      </w:r>
      <w:r w:rsidRPr="00774CEA">
        <w:rPr>
          <w:rFonts w:ascii="Tahoma" w:eastAsia="Times New Roman" w:hAnsi="Tahoma" w:cs="Tahoma"/>
          <w:i/>
          <w:iCs/>
          <w:sz w:val="18"/>
          <w:szCs w:val="18"/>
          <w:lang w:eastAsia="pl-PL"/>
        </w:rPr>
        <w:t>(wielkość, zakres, rodzaj i ilość dostaw, usług lub robót budowlanych lub określenie zapotrzebowania i wymagań)</w:t>
      </w:r>
      <w:r w:rsidRPr="00774CEA">
        <w:rPr>
          <w:rFonts w:ascii="Tahoma" w:eastAsia="Times New Roman" w:hAnsi="Tahoma" w:cs="Tahoma"/>
          <w:b/>
          <w:bCs/>
          <w:sz w:val="18"/>
          <w:szCs w:val="18"/>
          <w:lang w:eastAsia="pl-PL"/>
        </w:rPr>
        <w:t xml:space="preserve"> a w przypadku partnerstwa innowacyjnego - określenie </w:t>
      </w:r>
      <w:r w:rsidRPr="00774CEA">
        <w:rPr>
          <w:rFonts w:ascii="Tahoma" w:eastAsia="Times New Roman" w:hAnsi="Tahoma" w:cs="Tahoma"/>
          <w:b/>
          <w:bCs/>
          <w:sz w:val="18"/>
          <w:szCs w:val="18"/>
          <w:lang w:eastAsia="pl-PL"/>
        </w:rPr>
        <w:lastRenderedPageBreak/>
        <w:t>zapotrzebowania na innowacyjny produkt, usługę lub roboty budowlane:</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2) Wspólny Słownik Zamówień (CPV): </w:t>
      </w:r>
      <w:r w:rsidRPr="00774CEA">
        <w:rPr>
          <w:rFonts w:ascii="Tahoma" w:eastAsia="Times New Roman" w:hAnsi="Tahoma" w:cs="Tahoma"/>
          <w:sz w:val="18"/>
          <w:szCs w:val="18"/>
          <w:lang w:eastAsia="pl-PL"/>
        </w:rPr>
        <w:t>66510000-8</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3) Wartość części zamówienia (jeżeli zamawiający podaje informacje o wartości zamówienia):</w:t>
      </w:r>
      <w:r w:rsidRPr="00774CEA">
        <w:rPr>
          <w:rFonts w:ascii="Tahoma" w:eastAsia="Times New Roman" w:hAnsi="Tahoma" w:cs="Tahoma"/>
          <w:sz w:val="18"/>
          <w:szCs w:val="18"/>
          <w:lang w:eastAsia="pl-PL"/>
        </w:rPr>
        <w:br/>
        <w:t>Wartość bez VAT: </w:t>
      </w:r>
      <w:r w:rsidRPr="00774CEA">
        <w:rPr>
          <w:rFonts w:ascii="Tahoma" w:eastAsia="Times New Roman" w:hAnsi="Tahoma" w:cs="Tahoma"/>
          <w:sz w:val="18"/>
          <w:szCs w:val="18"/>
          <w:lang w:eastAsia="pl-PL"/>
        </w:rPr>
        <w:br/>
        <w:t>Waluta: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4) Czas trwania lub termin wykonania: </w:t>
      </w:r>
      <w:r w:rsidRPr="00774CEA">
        <w:rPr>
          <w:rFonts w:ascii="Tahoma" w:eastAsia="Times New Roman" w:hAnsi="Tahoma" w:cs="Tahoma"/>
          <w:sz w:val="18"/>
          <w:szCs w:val="18"/>
          <w:lang w:eastAsia="pl-PL"/>
        </w:rPr>
        <w:t>data rozpoczęcia: 01/01/2017</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tblPr>
      <w:tblGrid>
        <w:gridCol w:w="6812"/>
        <w:gridCol w:w="1334"/>
      </w:tblGrid>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Kryteria</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Znaczenie</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Cena oferty</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60</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Klauzule dodatkowe i inne postanowienia szczególne fakultatywne</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40</w:t>
            </w:r>
          </w:p>
        </w:tc>
      </w:tr>
    </w:tbl>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6) INFORMACJE DODATKOWE: </w:t>
      </w:r>
    </w:p>
    <w:p w:rsidR="00774CEA" w:rsidRPr="00774CEA" w:rsidRDefault="00774CEA" w:rsidP="00774CEA">
      <w:pPr>
        <w:spacing w:after="0" w:line="450" w:lineRule="atLeast"/>
        <w:rPr>
          <w:rFonts w:ascii="Tahoma" w:eastAsia="Times New Roman" w:hAnsi="Tahoma" w:cs="Tahoma"/>
          <w:sz w:val="18"/>
          <w:szCs w:val="18"/>
          <w:lang w:eastAsia="pl-PL"/>
        </w:rPr>
      </w:pP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Część nr: </w:t>
      </w:r>
      <w:r w:rsidRPr="00774CEA">
        <w:rPr>
          <w:rFonts w:ascii="Tahoma" w:eastAsia="Times New Roman" w:hAnsi="Tahoma" w:cs="Tahoma"/>
          <w:sz w:val="18"/>
          <w:szCs w:val="18"/>
          <w:lang w:eastAsia="pl-PL"/>
        </w:rPr>
        <w:t>3    </w:t>
      </w:r>
      <w:r w:rsidRPr="00774CEA">
        <w:rPr>
          <w:rFonts w:ascii="Tahoma" w:eastAsia="Times New Roman" w:hAnsi="Tahoma" w:cs="Tahoma"/>
          <w:b/>
          <w:bCs/>
          <w:sz w:val="18"/>
          <w:szCs w:val="18"/>
          <w:lang w:eastAsia="pl-PL"/>
        </w:rPr>
        <w:t>Nazwa: </w:t>
      </w:r>
      <w:r w:rsidRPr="00774CEA">
        <w:rPr>
          <w:rFonts w:ascii="Tahoma" w:eastAsia="Times New Roman" w:hAnsi="Tahoma" w:cs="Tahoma"/>
          <w:sz w:val="18"/>
          <w:szCs w:val="18"/>
          <w:lang w:eastAsia="pl-PL"/>
        </w:rPr>
        <w:t>UBEZPIECZENIE MAJĄTKU I INNYCH INTERESÓW GMINY NIECHLÓW</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1) Krótki opis przedmiotu zamówienia </w:t>
      </w:r>
      <w:r w:rsidRPr="00774CEA">
        <w:rPr>
          <w:rFonts w:ascii="Tahoma" w:eastAsia="Times New Roman" w:hAnsi="Tahoma" w:cs="Tahoma"/>
          <w:i/>
          <w:iCs/>
          <w:sz w:val="18"/>
          <w:szCs w:val="18"/>
          <w:lang w:eastAsia="pl-PL"/>
        </w:rPr>
        <w:t>(wielkość, zakres, rodzaj i ilość dostaw, usług lub robót budowlanych lub określenie zapotrzebowania i wymagań)</w:t>
      </w:r>
      <w:r w:rsidRPr="00774CEA">
        <w:rPr>
          <w:rFonts w:ascii="Tahoma" w:eastAsia="Times New Roman" w:hAnsi="Tahoma" w:cs="Tahoma"/>
          <w:b/>
          <w:bCs/>
          <w:sz w:val="18"/>
          <w:szCs w:val="18"/>
          <w:lang w:eastAsia="pl-PL"/>
        </w:rPr>
        <w:t> a w przypadku partnerstwa innowacyjnego - określenie zapotrzebowania na innowacyjny produkt, usługę lub roboty budowlane:</w:t>
      </w:r>
      <w:r w:rsidRPr="00774CEA">
        <w:rPr>
          <w:rFonts w:ascii="Tahoma" w:eastAsia="Times New Roman" w:hAnsi="Tahoma" w:cs="Tahoma"/>
          <w:sz w:val="18"/>
          <w:szCs w:val="18"/>
          <w:lang w:eastAsia="pl-PL"/>
        </w:rPr>
        <w:t xml:space="preserve">3.1.3. Część III: ubezpieczenie członków Ochotniczych Straży Pożarnych Gminy Niechlów. Zakres zamówienia obejmuje ubezpieczenie następstw nieszczęśliwych wypadków. 3.2. Zamawiający w niniejszym postępowaniu dopuszcza możliwość składania ofert częściowych. Wykonawca może złożyć ofertę na wszystkie albo wybrane części zamówienia. 3.3. Wykonawca, wykonując usługę, będzie udzielał ochrony ubezpieczeniowej i obejmował ochroną ubezpieczeniową ryzyka wskazane w załącznikach nr 1a, 1b i 1c, tj. w opisie szczegółowym przedmiotu zamówienia. 3.4. W trakcie trwania okresu wykonywania zamówienia Wykonawca wystawia polisy na 12-miesięczne okresy ochrony ubezpieczeniowej, a w przypadku ryzyk określonych w </w:t>
      </w:r>
      <w:proofErr w:type="spellStart"/>
      <w:r w:rsidRPr="00774CEA">
        <w:rPr>
          <w:rFonts w:ascii="Tahoma" w:eastAsia="Times New Roman" w:hAnsi="Tahoma" w:cs="Tahoma"/>
          <w:sz w:val="18"/>
          <w:szCs w:val="18"/>
          <w:lang w:eastAsia="pl-PL"/>
        </w:rPr>
        <w:t>pkt</w:t>
      </w:r>
      <w:proofErr w:type="spellEnd"/>
      <w:r w:rsidRPr="00774CEA">
        <w:rPr>
          <w:rFonts w:ascii="Tahoma" w:eastAsia="Times New Roman" w:hAnsi="Tahoma" w:cs="Tahoma"/>
          <w:sz w:val="18"/>
          <w:szCs w:val="18"/>
          <w:lang w:eastAsia="pl-PL"/>
        </w:rPr>
        <w:t xml:space="preserve"> 3.1.2 i opisanych w załączniku nr 1b do SIWZ obejmuje je ochroną ubezpieczeniową, tj. wystawia polisy na 12-miesięczne okresy ubezpieczenia, gdzie data początkowa okresu ubezpieczenia będzie mieścić się w okresie wykonywania zamówienia. 3.5. Wykonawca udziela ochrony ubezpieczeniowej i obejmuje ochroną ubezpieczeniową na warunkach wyznaczonych treścią SIWZ i zgodnych ze złożoną ofertą. 3.6. Ogólne i szczególne warunki ubezpieczenia, którymi posługuje się Wykonawca i które wskazuje w dokumencie potwierdzającym ochronę ubezpieczeniową w zakresie ryzyk określonych w SIWZ, mają zastosowanie tylko w kwestiach nieuregulowanych w SIWZ i w ofercie. 3.7. Przez cały okres wykonywania zamówienia Wykonawca gwarantuje niezmienność ogólnych warunków ubezpieczenia, na </w:t>
      </w:r>
      <w:r w:rsidRPr="00774CEA">
        <w:rPr>
          <w:rFonts w:ascii="Tahoma" w:eastAsia="Times New Roman" w:hAnsi="Tahoma" w:cs="Tahoma"/>
          <w:sz w:val="18"/>
          <w:szCs w:val="18"/>
          <w:lang w:eastAsia="pl-PL"/>
        </w:rPr>
        <w:lastRenderedPageBreak/>
        <w:t>podstawie których udzielana będzie ochrona ubezpieczeniowa. Wyjątek od tej zasady dopuszczalny będzie w przypadku zmian powszechnie obowiązującego prawa, w szczególności kodeksu cywilnego i ustawy z dnia 22.05.2003 r. o ubezpieczeniach obowiązkowych, Ubezpieczeniowym Funduszu Gwarancyjnym i Polskim Biurze Ubezpieczeń Komunikacyjnych (tekst jednolity Dz.U. z 2013 r., poz. 392), w zakresie, w jakim zmiany te dotyczyć będą postanowień umów ubezpieczenia wskazanych w SIWZ. 3.8. 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 3.8.1. Wykonawca zapłaci brokerowi ubezpieczeniowemu kurtaż w wysokości zwyczajowo stosowanej. 3.9. Szczegółowy opis przedmiotu zamówienia zawierają załączniki do niniejszej SIWZ: Załącznik nr 1: „Postanowienia obligatoryjne dotyczące realizacji wszystkich części zamówienia oraz dane do oceny ryzyka”; Załącznik nr 1a: „Szczegółowy opis przedmiotu zamówienia, zawierający warunki obligatoryjne oraz klauzule dodatkowe i inne postanowienia szczególne fakultatywne dla ubezpieczenia majątku, odpowiedzialności cywilnej i osób Gminy Niechlów wraz z jednostkami organizacyjnymi i instytucjami kultury”, dotyczący części I zamówienia; Załącznik nr 1b: „Szczegółowy opis przedmiotu zamówienia, zawierający warunki obligatoryjne oraz klauzule dodatkowe i inne postanowienia szczególne fakultatywne ubezpieczenia pojazdów mechanicznych Gminy Niechlów”, dotyczący części II zamówienia; </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2) Wspólny Słownik Zamówień (CPV): </w:t>
      </w:r>
      <w:r w:rsidRPr="00774CEA">
        <w:rPr>
          <w:rFonts w:ascii="Tahoma" w:eastAsia="Times New Roman" w:hAnsi="Tahoma" w:cs="Tahoma"/>
          <w:sz w:val="18"/>
          <w:szCs w:val="18"/>
          <w:lang w:eastAsia="pl-PL"/>
        </w:rPr>
        <w:t>66510000-8</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3) Wartość części zamówienia (jeżeli zamawiający podaje informacje o wartości zamówienia):</w:t>
      </w:r>
      <w:r w:rsidRPr="00774CEA">
        <w:rPr>
          <w:rFonts w:ascii="Tahoma" w:eastAsia="Times New Roman" w:hAnsi="Tahoma" w:cs="Tahoma"/>
          <w:sz w:val="18"/>
          <w:szCs w:val="18"/>
          <w:lang w:eastAsia="pl-PL"/>
        </w:rPr>
        <w:br/>
        <w:t>Wartość bez VAT: </w:t>
      </w:r>
      <w:r w:rsidRPr="00774CEA">
        <w:rPr>
          <w:rFonts w:ascii="Tahoma" w:eastAsia="Times New Roman" w:hAnsi="Tahoma" w:cs="Tahoma"/>
          <w:sz w:val="18"/>
          <w:szCs w:val="18"/>
          <w:lang w:eastAsia="pl-PL"/>
        </w:rPr>
        <w:br/>
        <w:t>Waluta: </w:t>
      </w:r>
    </w:p>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4) Czas trwania lub termin wykonania: </w:t>
      </w:r>
      <w:r w:rsidRPr="00774CEA">
        <w:rPr>
          <w:rFonts w:ascii="Tahoma" w:eastAsia="Times New Roman" w:hAnsi="Tahoma" w:cs="Tahoma"/>
          <w:sz w:val="18"/>
          <w:szCs w:val="18"/>
          <w:lang w:eastAsia="pl-PL"/>
        </w:rPr>
        <w:t>data rozpoczęcia: 01/01/2017</w:t>
      </w:r>
      <w:r w:rsidRPr="00774CEA">
        <w:rPr>
          <w:rFonts w:ascii="Tahoma" w:eastAsia="Times New Roman" w:hAnsi="Tahoma" w:cs="Tahoma"/>
          <w:sz w:val="18"/>
          <w:szCs w:val="18"/>
          <w:lang w:eastAsia="pl-PL"/>
        </w:rPr>
        <w:br/>
      </w:r>
      <w:r w:rsidRPr="00774CEA">
        <w:rPr>
          <w:rFonts w:ascii="Tahoma" w:eastAsia="Times New Roman" w:hAnsi="Tahoma" w:cs="Tahoma"/>
          <w:b/>
          <w:bCs/>
          <w:sz w:val="18"/>
          <w:szCs w:val="18"/>
          <w:lang w:eastAsia="pl-PL"/>
        </w:rPr>
        <w:t>5) Kryteria oceny ofert:</w:t>
      </w:r>
    </w:p>
    <w:tbl>
      <w:tblPr>
        <w:tblW w:w="0" w:type="auto"/>
        <w:tblCellSpacing w:w="15" w:type="dxa"/>
        <w:tblCellMar>
          <w:top w:w="15" w:type="dxa"/>
          <w:left w:w="300" w:type="dxa"/>
          <w:bottom w:w="15" w:type="dxa"/>
          <w:right w:w="15" w:type="dxa"/>
        </w:tblCellMar>
        <w:tblLook w:val="04A0"/>
      </w:tblPr>
      <w:tblGrid>
        <w:gridCol w:w="6812"/>
        <w:gridCol w:w="1334"/>
      </w:tblGrid>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Kryteria</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i/>
                <w:iCs/>
                <w:sz w:val="24"/>
                <w:szCs w:val="24"/>
                <w:lang w:eastAsia="pl-PL"/>
              </w:rPr>
              <w:t>Znaczenie</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Cena oferty</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60</w:t>
            </w:r>
          </w:p>
        </w:tc>
      </w:tr>
      <w:tr w:rsidR="00774CEA" w:rsidRPr="00774CEA" w:rsidTr="00774CEA">
        <w:trPr>
          <w:tblCellSpacing w:w="15" w:type="dxa"/>
        </w:trPr>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Klauzule dodatkowe i inne postanowienia szczególne fakultatywne</w:t>
            </w:r>
          </w:p>
        </w:tc>
        <w:tc>
          <w:tcPr>
            <w:tcW w:w="0" w:type="auto"/>
            <w:vAlign w:val="center"/>
            <w:hideMark/>
          </w:tcPr>
          <w:p w:rsidR="00774CEA" w:rsidRPr="00774CEA" w:rsidRDefault="00774CEA" w:rsidP="00774CEA">
            <w:pPr>
              <w:spacing w:after="0" w:line="240" w:lineRule="auto"/>
              <w:rPr>
                <w:rFonts w:ascii="Times New Roman" w:eastAsia="Times New Roman" w:hAnsi="Times New Roman" w:cs="Times New Roman"/>
                <w:sz w:val="24"/>
                <w:szCs w:val="24"/>
                <w:lang w:eastAsia="pl-PL"/>
              </w:rPr>
            </w:pPr>
            <w:r w:rsidRPr="00774CEA">
              <w:rPr>
                <w:rFonts w:ascii="Times New Roman" w:eastAsia="Times New Roman" w:hAnsi="Times New Roman" w:cs="Times New Roman"/>
                <w:sz w:val="24"/>
                <w:szCs w:val="24"/>
                <w:lang w:eastAsia="pl-PL"/>
              </w:rPr>
              <w:t>40</w:t>
            </w:r>
          </w:p>
        </w:tc>
      </w:tr>
    </w:tbl>
    <w:p w:rsidR="00774CEA" w:rsidRPr="00774CEA" w:rsidRDefault="00774CEA" w:rsidP="00774CEA">
      <w:pPr>
        <w:spacing w:after="0" w:line="450" w:lineRule="atLeast"/>
        <w:rPr>
          <w:rFonts w:ascii="Tahoma" w:eastAsia="Times New Roman" w:hAnsi="Tahoma" w:cs="Tahoma"/>
          <w:sz w:val="18"/>
          <w:szCs w:val="18"/>
          <w:lang w:eastAsia="pl-PL"/>
        </w:rPr>
      </w:pPr>
      <w:r w:rsidRPr="00774CEA">
        <w:rPr>
          <w:rFonts w:ascii="Tahoma" w:eastAsia="Times New Roman" w:hAnsi="Tahoma" w:cs="Tahoma"/>
          <w:b/>
          <w:bCs/>
          <w:sz w:val="18"/>
          <w:szCs w:val="18"/>
          <w:lang w:eastAsia="pl-PL"/>
        </w:rPr>
        <w:t>6) INFORMACJE DODATKOWE: </w:t>
      </w:r>
    </w:p>
    <w:p w:rsidR="00774CEA" w:rsidRPr="00774CEA" w:rsidRDefault="00774CEA" w:rsidP="00774CEA">
      <w:pPr>
        <w:spacing w:after="0" w:line="450" w:lineRule="atLeast"/>
        <w:rPr>
          <w:rFonts w:ascii="Tahoma" w:eastAsia="Times New Roman" w:hAnsi="Tahoma" w:cs="Tahoma"/>
          <w:sz w:val="18"/>
          <w:szCs w:val="18"/>
          <w:lang w:eastAsia="pl-PL"/>
        </w:rPr>
      </w:pPr>
    </w:p>
    <w:p w:rsidR="00774CEA" w:rsidRPr="00774CEA" w:rsidRDefault="00774CEA" w:rsidP="00774CEA">
      <w:pPr>
        <w:spacing w:after="240" w:line="240" w:lineRule="auto"/>
        <w:rPr>
          <w:rFonts w:ascii="Tahoma" w:eastAsia="Times New Roman" w:hAnsi="Tahoma" w:cs="Tahoma"/>
          <w:sz w:val="18"/>
          <w:szCs w:val="18"/>
          <w:lang w:eastAsia="pl-PL"/>
        </w:rPr>
      </w:pPr>
    </w:p>
    <w:p w:rsidR="00637A46" w:rsidRDefault="00142EC4" w:rsidP="00774CEA">
      <w:pPr>
        <w:rPr>
          <w:rFonts w:ascii="Times New Roman" w:eastAsia="Times New Roman" w:hAnsi="Times New Roman" w:cs="Times New Roman"/>
          <w:noProof/>
          <w:color w:val="0000FF"/>
          <w:sz w:val="24"/>
          <w:szCs w:val="24"/>
          <w:lang w:eastAsia="pl-PL"/>
        </w:rPr>
      </w:pPr>
      <w:r>
        <w:rPr>
          <w:rFonts w:ascii="Times New Roman" w:eastAsia="Times New Roman" w:hAnsi="Times New Roman" w:cs="Times New Roman"/>
          <w:noProof/>
          <w:color w:val="0000FF"/>
          <w:sz w:val="24"/>
          <w:szCs w:val="24"/>
          <w:lang w:eastAsia="pl-PL"/>
        </w:rPr>
        <w:t xml:space="preserve">                                                                                           Wójt Gminy Niechlów </w:t>
      </w:r>
    </w:p>
    <w:p w:rsidR="00142EC4" w:rsidRDefault="00142EC4" w:rsidP="00774CEA">
      <w:bookmarkStart w:id="0" w:name="_GoBack"/>
      <w:bookmarkEnd w:id="0"/>
      <w:r>
        <w:rPr>
          <w:rFonts w:ascii="Times New Roman" w:eastAsia="Times New Roman" w:hAnsi="Times New Roman" w:cs="Times New Roman"/>
          <w:noProof/>
          <w:color w:val="0000FF"/>
          <w:sz w:val="24"/>
          <w:szCs w:val="24"/>
          <w:lang w:eastAsia="pl-PL"/>
        </w:rPr>
        <w:t xml:space="preserve">Beata Pona </w:t>
      </w:r>
    </w:p>
    <w:sectPr w:rsidR="00142EC4" w:rsidSect="00E17A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74CEA"/>
    <w:rsid w:val="00142EC4"/>
    <w:rsid w:val="00637A46"/>
    <w:rsid w:val="00774CEA"/>
    <w:rsid w:val="00B04136"/>
    <w:rsid w:val="00E17A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A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4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4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4C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4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49274">
      <w:bodyDiv w:val="1"/>
      <w:marLeft w:val="0"/>
      <w:marRight w:val="0"/>
      <w:marTop w:val="0"/>
      <w:marBottom w:val="0"/>
      <w:divBdr>
        <w:top w:val="none" w:sz="0" w:space="0" w:color="auto"/>
        <w:left w:val="none" w:sz="0" w:space="0" w:color="auto"/>
        <w:bottom w:val="none" w:sz="0" w:space="0" w:color="auto"/>
        <w:right w:val="none" w:sz="0" w:space="0" w:color="auto"/>
      </w:divBdr>
      <w:divsChild>
        <w:div w:id="882255565">
          <w:marLeft w:val="0"/>
          <w:marRight w:val="0"/>
          <w:marTop w:val="0"/>
          <w:marBottom w:val="0"/>
          <w:divBdr>
            <w:top w:val="none" w:sz="0" w:space="0" w:color="auto"/>
            <w:left w:val="none" w:sz="0" w:space="0" w:color="auto"/>
            <w:bottom w:val="none" w:sz="0" w:space="0" w:color="auto"/>
            <w:right w:val="none" w:sz="0" w:space="0" w:color="auto"/>
          </w:divBdr>
          <w:divsChild>
            <w:div w:id="269435176">
              <w:marLeft w:val="0"/>
              <w:marRight w:val="0"/>
              <w:marTop w:val="0"/>
              <w:marBottom w:val="0"/>
              <w:divBdr>
                <w:top w:val="none" w:sz="0" w:space="0" w:color="auto"/>
                <w:left w:val="none" w:sz="0" w:space="0" w:color="auto"/>
                <w:bottom w:val="none" w:sz="0" w:space="0" w:color="auto"/>
                <w:right w:val="none" w:sz="0" w:space="0" w:color="auto"/>
              </w:divBdr>
              <w:divsChild>
                <w:div w:id="1146971484">
                  <w:marLeft w:val="0"/>
                  <w:marRight w:val="0"/>
                  <w:marTop w:val="0"/>
                  <w:marBottom w:val="0"/>
                  <w:divBdr>
                    <w:top w:val="none" w:sz="0" w:space="0" w:color="auto"/>
                    <w:left w:val="none" w:sz="0" w:space="0" w:color="auto"/>
                    <w:bottom w:val="none" w:sz="0" w:space="0" w:color="auto"/>
                    <w:right w:val="none" w:sz="0" w:space="0" w:color="auto"/>
                  </w:divBdr>
                  <w:divsChild>
                    <w:div w:id="1383285809">
                      <w:marLeft w:val="0"/>
                      <w:marRight w:val="0"/>
                      <w:marTop w:val="0"/>
                      <w:marBottom w:val="0"/>
                      <w:divBdr>
                        <w:top w:val="none" w:sz="0" w:space="0" w:color="auto"/>
                        <w:left w:val="none" w:sz="0" w:space="0" w:color="auto"/>
                        <w:bottom w:val="none" w:sz="0" w:space="0" w:color="auto"/>
                        <w:right w:val="none" w:sz="0" w:space="0" w:color="auto"/>
                      </w:divBdr>
                    </w:div>
                    <w:div w:id="492181945">
                      <w:marLeft w:val="0"/>
                      <w:marRight w:val="0"/>
                      <w:marTop w:val="0"/>
                      <w:marBottom w:val="0"/>
                      <w:divBdr>
                        <w:top w:val="none" w:sz="0" w:space="0" w:color="auto"/>
                        <w:left w:val="none" w:sz="0" w:space="0" w:color="auto"/>
                        <w:bottom w:val="none" w:sz="0" w:space="0" w:color="auto"/>
                        <w:right w:val="none" w:sz="0" w:space="0" w:color="auto"/>
                      </w:divBdr>
                    </w:div>
                    <w:div w:id="1320769470">
                      <w:marLeft w:val="0"/>
                      <w:marRight w:val="0"/>
                      <w:marTop w:val="0"/>
                      <w:marBottom w:val="0"/>
                      <w:divBdr>
                        <w:top w:val="none" w:sz="0" w:space="0" w:color="auto"/>
                        <w:left w:val="none" w:sz="0" w:space="0" w:color="auto"/>
                        <w:bottom w:val="none" w:sz="0" w:space="0" w:color="auto"/>
                        <w:right w:val="none" w:sz="0" w:space="0" w:color="auto"/>
                      </w:divBdr>
                    </w:div>
                    <w:div w:id="1449809735">
                      <w:marLeft w:val="0"/>
                      <w:marRight w:val="0"/>
                      <w:marTop w:val="0"/>
                      <w:marBottom w:val="0"/>
                      <w:divBdr>
                        <w:top w:val="none" w:sz="0" w:space="0" w:color="auto"/>
                        <w:left w:val="none" w:sz="0" w:space="0" w:color="auto"/>
                        <w:bottom w:val="none" w:sz="0" w:space="0" w:color="auto"/>
                        <w:right w:val="none" w:sz="0" w:space="0" w:color="auto"/>
                      </w:divBdr>
                      <w:divsChild>
                        <w:div w:id="791510871">
                          <w:marLeft w:val="0"/>
                          <w:marRight w:val="0"/>
                          <w:marTop w:val="0"/>
                          <w:marBottom w:val="0"/>
                          <w:divBdr>
                            <w:top w:val="none" w:sz="0" w:space="0" w:color="auto"/>
                            <w:left w:val="none" w:sz="0" w:space="0" w:color="auto"/>
                            <w:bottom w:val="none" w:sz="0" w:space="0" w:color="auto"/>
                            <w:right w:val="none" w:sz="0" w:space="0" w:color="auto"/>
                          </w:divBdr>
                        </w:div>
                      </w:divsChild>
                    </w:div>
                    <w:div w:id="136186546">
                      <w:marLeft w:val="0"/>
                      <w:marRight w:val="0"/>
                      <w:marTop w:val="0"/>
                      <w:marBottom w:val="0"/>
                      <w:divBdr>
                        <w:top w:val="none" w:sz="0" w:space="0" w:color="auto"/>
                        <w:left w:val="none" w:sz="0" w:space="0" w:color="auto"/>
                        <w:bottom w:val="none" w:sz="0" w:space="0" w:color="auto"/>
                        <w:right w:val="none" w:sz="0" w:space="0" w:color="auto"/>
                      </w:divBdr>
                      <w:divsChild>
                        <w:div w:id="1382287641">
                          <w:marLeft w:val="0"/>
                          <w:marRight w:val="0"/>
                          <w:marTop w:val="0"/>
                          <w:marBottom w:val="0"/>
                          <w:divBdr>
                            <w:top w:val="none" w:sz="0" w:space="0" w:color="auto"/>
                            <w:left w:val="none" w:sz="0" w:space="0" w:color="auto"/>
                            <w:bottom w:val="none" w:sz="0" w:space="0" w:color="auto"/>
                            <w:right w:val="none" w:sz="0" w:space="0" w:color="auto"/>
                          </w:divBdr>
                        </w:div>
                      </w:divsChild>
                    </w:div>
                    <w:div w:id="666204267">
                      <w:marLeft w:val="0"/>
                      <w:marRight w:val="0"/>
                      <w:marTop w:val="0"/>
                      <w:marBottom w:val="0"/>
                      <w:divBdr>
                        <w:top w:val="none" w:sz="0" w:space="0" w:color="auto"/>
                        <w:left w:val="none" w:sz="0" w:space="0" w:color="auto"/>
                        <w:bottom w:val="none" w:sz="0" w:space="0" w:color="auto"/>
                        <w:right w:val="none" w:sz="0" w:space="0" w:color="auto"/>
                      </w:divBdr>
                      <w:divsChild>
                        <w:div w:id="1714846427">
                          <w:marLeft w:val="0"/>
                          <w:marRight w:val="0"/>
                          <w:marTop w:val="0"/>
                          <w:marBottom w:val="0"/>
                          <w:divBdr>
                            <w:top w:val="none" w:sz="0" w:space="0" w:color="auto"/>
                            <w:left w:val="none" w:sz="0" w:space="0" w:color="auto"/>
                            <w:bottom w:val="none" w:sz="0" w:space="0" w:color="auto"/>
                            <w:right w:val="none" w:sz="0" w:space="0" w:color="auto"/>
                          </w:divBdr>
                        </w:div>
                        <w:div w:id="1106849848">
                          <w:marLeft w:val="0"/>
                          <w:marRight w:val="0"/>
                          <w:marTop w:val="0"/>
                          <w:marBottom w:val="0"/>
                          <w:divBdr>
                            <w:top w:val="none" w:sz="0" w:space="0" w:color="auto"/>
                            <w:left w:val="none" w:sz="0" w:space="0" w:color="auto"/>
                            <w:bottom w:val="none" w:sz="0" w:space="0" w:color="auto"/>
                            <w:right w:val="none" w:sz="0" w:space="0" w:color="auto"/>
                          </w:divBdr>
                        </w:div>
                        <w:div w:id="2106873963">
                          <w:marLeft w:val="0"/>
                          <w:marRight w:val="0"/>
                          <w:marTop w:val="0"/>
                          <w:marBottom w:val="0"/>
                          <w:divBdr>
                            <w:top w:val="none" w:sz="0" w:space="0" w:color="auto"/>
                            <w:left w:val="none" w:sz="0" w:space="0" w:color="auto"/>
                            <w:bottom w:val="none" w:sz="0" w:space="0" w:color="auto"/>
                            <w:right w:val="none" w:sz="0" w:space="0" w:color="auto"/>
                          </w:divBdr>
                        </w:div>
                        <w:div w:id="411897918">
                          <w:marLeft w:val="0"/>
                          <w:marRight w:val="0"/>
                          <w:marTop w:val="0"/>
                          <w:marBottom w:val="0"/>
                          <w:divBdr>
                            <w:top w:val="none" w:sz="0" w:space="0" w:color="auto"/>
                            <w:left w:val="none" w:sz="0" w:space="0" w:color="auto"/>
                            <w:bottom w:val="none" w:sz="0" w:space="0" w:color="auto"/>
                            <w:right w:val="none" w:sz="0" w:space="0" w:color="auto"/>
                          </w:divBdr>
                        </w:div>
                      </w:divsChild>
                    </w:div>
                    <w:div w:id="109471071">
                      <w:marLeft w:val="0"/>
                      <w:marRight w:val="0"/>
                      <w:marTop w:val="0"/>
                      <w:marBottom w:val="0"/>
                      <w:divBdr>
                        <w:top w:val="none" w:sz="0" w:space="0" w:color="auto"/>
                        <w:left w:val="none" w:sz="0" w:space="0" w:color="auto"/>
                        <w:bottom w:val="none" w:sz="0" w:space="0" w:color="auto"/>
                        <w:right w:val="none" w:sz="0" w:space="0" w:color="auto"/>
                      </w:divBdr>
                      <w:divsChild>
                        <w:div w:id="1364867758">
                          <w:marLeft w:val="0"/>
                          <w:marRight w:val="0"/>
                          <w:marTop w:val="0"/>
                          <w:marBottom w:val="0"/>
                          <w:divBdr>
                            <w:top w:val="none" w:sz="0" w:space="0" w:color="auto"/>
                            <w:left w:val="none" w:sz="0" w:space="0" w:color="auto"/>
                            <w:bottom w:val="none" w:sz="0" w:space="0" w:color="auto"/>
                            <w:right w:val="none" w:sz="0" w:space="0" w:color="auto"/>
                          </w:divBdr>
                        </w:div>
                        <w:div w:id="837622225">
                          <w:marLeft w:val="0"/>
                          <w:marRight w:val="0"/>
                          <w:marTop w:val="0"/>
                          <w:marBottom w:val="0"/>
                          <w:divBdr>
                            <w:top w:val="none" w:sz="0" w:space="0" w:color="auto"/>
                            <w:left w:val="none" w:sz="0" w:space="0" w:color="auto"/>
                            <w:bottom w:val="none" w:sz="0" w:space="0" w:color="auto"/>
                            <w:right w:val="none" w:sz="0" w:space="0" w:color="auto"/>
                          </w:divBdr>
                        </w:div>
                        <w:div w:id="1753315101">
                          <w:marLeft w:val="0"/>
                          <w:marRight w:val="0"/>
                          <w:marTop w:val="0"/>
                          <w:marBottom w:val="0"/>
                          <w:divBdr>
                            <w:top w:val="none" w:sz="0" w:space="0" w:color="auto"/>
                            <w:left w:val="none" w:sz="0" w:space="0" w:color="auto"/>
                            <w:bottom w:val="none" w:sz="0" w:space="0" w:color="auto"/>
                            <w:right w:val="none" w:sz="0" w:space="0" w:color="auto"/>
                          </w:divBdr>
                        </w:div>
                        <w:div w:id="852302853">
                          <w:marLeft w:val="0"/>
                          <w:marRight w:val="0"/>
                          <w:marTop w:val="0"/>
                          <w:marBottom w:val="0"/>
                          <w:divBdr>
                            <w:top w:val="none" w:sz="0" w:space="0" w:color="auto"/>
                            <w:left w:val="none" w:sz="0" w:space="0" w:color="auto"/>
                            <w:bottom w:val="none" w:sz="0" w:space="0" w:color="auto"/>
                            <w:right w:val="none" w:sz="0" w:space="0" w:color="auto"/>
                          </w:divBdr>
                        </w:div>
                        <w:div w:id="2112622249">
                          <w:marLeft w:val="0"/>
                          <w:marRight w:val="0"/>
                          <w:marTop w:val="0"/>
                          <w:marBottom w:val="0"/>
                          <w:divBdr>
                            <w:top w:val="none" w:sz="0" w:space="0" w:color="auto"/>
                            <w:left w:val="none" w:sz="0" w:space="0" w:color="auto"/>
                            <w:bottom w:val="none" w:sz="0" w:space="0" w:color="auto"/>
                            <w:right w:val="none" w:sz="0" w:space="0" w:color="auto"/>
                          </w:divBdr>
                        </w:div>
                        <w:div w:id="2059936177">
                          <w:marLeft w:val="0"/>
                          <w:marRight w:val="0"/>
                          <w:marTop w:val="0"/>
                          <w:marBottom w:val="0"/>
                          <w:divBdr>
                            <w:top w:val="none" w:sz="0" w:space="0" w:color="auto"/>
                            <w:left w:val="none" w:sz="0" w:space="0" w:color="auto"/>
                            <w:bottom w:val="none" w:sz="0" w:space="0" w:color="auto"/>
                            <w:right w:val="none" w:sz="0" w:space="0" w:color="auto"/>
                          </w:divBdr>
                        </w:div>
                        <w:div w:id="43677314">
                          <w:marLeft w:val="0"/>
                          <w:marRight w:val="0"/>
                          <w:marTop w:val="0"/>
                          <w:marBottom w:val="0"/>
                          <w:divBdr>
                            <w:top w:val="none" w:sz="0" w:space="0" w:color="auto"/>
                            <w:left w:val="none" w:sz="0" w:space="0" w:color="auto"/>
                            <w:bottom w:val="none" w:sz="0" w:space="0" w:color="auto"/>
                            <w:right w:val="none" w:sz="0" w:space="0" w:color="auto"/>
                          </w:divBdr>
                        </w:div>
                      </w:divsChild>
                    </w:div>
                    <w:div w:id="1641575620">
                      <w:marLeft w:val="0"/>
                      <w:marRight w:val="0"/>
                      <w:marTop w:val="0"/>
                      <w:marBottom w:val="0"/>
                      <w:divBdr>
                        <w:top w:val="none" w:sz="0" w:space="0" w:color="auto"/>
                        <w:left w:val="none" w:sz="0" w:space="0" w:color="auto"/>
                        <w:bottom w:val="none" w:sz="0" w:space="0" w:color="auto"/>
                        <w:right w:val="none" w:sz="0" w:space="0" w:color="auto"/>
                      </w:divBdr>
                      <w:divsChild>
                        <w:div w:id="133913075">
                          <w:marLeft w:val="0"/>
                          <w:marRight w:val="0"/>
                          <w:marTop w:val="0"/>
                          <w:marBottom w:val="0"/>
                          <w:divBdr>
                            <w:top w:val="none" w:sz="0" w:space="0" w:color="auto"/>
                            <w:left w:val="none" w:sz="0" w:space="0" w:color="auto"/>
                            <w:bottom w:val="none" w:sz="0" w:space="0" w:color="auto"/>
                            <w:right w:val="none" w:sz="0" w:space="0" w:color="auto"/>
                          </w:divBdr>
                        </w:div>
                        <w:div w:id="1765877022">
                          <w:marLeft w:val="0"/>
                          <w:marRight w:val="0"/>
                          <w:marTop w:val="0"/>
                          <w:marBottom w:val="0"/>
                          <w:divBdr>
                            <w:top w:val="none" w:sz="0" w:space="0" w:color="auto"/>
                            <w:left w:val="none" w:sz="0" w:space="0" w:color="auto"/>
                            <w:bottom w:val="none" w:sz="0" w:space="0" w:color="auto"/>
                            <w:right w:val="none" w:sz="0" w:space="0" w:color="auto"/>
                          </w:divBdr>
                        </w:div>
                        <w:div w:id="302581653">
                          <w:marLeft w:val="0"/>
                          <w:marRight w:val="0"/>
                          <w:marTop w:val="0"/>
                          <w:marBottom w:val="0"/>
                          <w:divBdr>
                            <w:top w:val="none" w:sz="0" w:space="0" w:color="auto"/>
                            <w:left w:val="none" w:sz="0" w:space="0" w:color="auto"/>
                            <w:bottom w:val="none" w:sz="0" w:space="0" w:color="auto"/>
                            <w:right w:val="none" w:sz="0" w:space="0" w:color="auto"/>
                          </w:divBdr>
                        </w:div>
                      </w:divsChild>
                    </w:div>
                    <w:div w:id="1886678968">
                      <w:marLeft w:val="0"/>
                      <w:marRight w:val="0"/>
                      <w:marTop w:val="0"/>
                      <w:marBottom w:val="0"/>
                      <w:divBdr>
                        <w:top w:val="none" w:sz="0" w:space="0" w:color="auto"/>
                        <w:left w:val="none" w:sz="0" w:space="0" w:color="auto"/>
                        <w:bottom w:val="none" w:sz="0" w:space="0" w:color="auto"/>
                        <w:right w:val="none" w:sz="0" w:space="0" w:color="auto"/>
                      </w:divBdr>
                      <w:divsChild>
                        <w:div w:id="918248643">
                          <w:marLeft w:val="0"/>
                          <w:marRight w:val="0"/>
                          <w:marTop w:val="0"/>
                          <w:marBottom w:val="0"/>
                          <w:divBdr>
                            <w:top w:val="none" w:sz="0" w:space="0" w:color="auto"/>
                            <w:left w:val="none" w:sz="0" w:space="0" w:color="auto"/>
                            <w:bottom w:val="none" w:sz="0" w:space="0" w:color="auto"/>
                            <w:right w:val="none" w:sz="0" w:space="0" w:color="auto"/>
                          </w:divBdr>
                        </w:div>
                        <w:div w:id="950940501">
                          <w:marLeft w:val="0"/>
                          <w:marRight w:val="0"/>
                          <w:marTop w:val="0"/>
                          <w:marBottom w:val="0"/>
                          <w:divBdr>
                            <w:top w:val="none" w:sz="0" w:space="0" w:color="auto"/>
                            <w:left w:val="none" w:sz="0" w:space="0" w:color="auto"/>
                            <w:bottom w:val="none" w:sz="0" w:space="0" w:color="auto"/>
                            <w:right w:val="none" w:sz="0" w:space="0" w:color="auto"/>
                          </w:divBdr>
                        </w:div>
                        <w:div w:id="1526601496">
                          <w:marLeft w:val="0"/>
                          <w:marRight w:val="0"/>
                          <w:marTop w:val="0"/>
                          <w:marBottom w:val="0"/>
                          <w:divBdr>
                            <w:top w:val="none" w:sz="0" w:space="0" w:color="auto"/>
                            <w:left w:val="none" w:sz="0" w:space="0" w:color="auto"/>
                            <w:bottom w:val="none" w:sz="0" w:space="0" w:color="auto"/>
                            <w:right w:val="none" w:sz="0" w:space="0" w:color="auto"/>
                          </w:divBdr>
                        </w:div>
                        <w:div w:id="49617762">
                          <w:marLeft w:val="0"/>
                          <w:marRight w:val="0"/>
                          <w:marTop w:val="0"/>
                          <w:marBottom w:val="0"/>
                          <w:divBdr>
                            <w:top w:val="none" w:sz="0" w:space="0" w:color="auto"/>
                            <w:left w:val="none" w:sz="0" w:space="0" w:color="auto"/>
                            <w:bottom w:val="none" w:sz="0" w:space="0" w:color="auto"/>
                            <w:right w:val="none" w:sz="0" w:space="0" w:color="auto"/>
                          </w:divBdr>
                        </w:div>
                        <w:div w:id="403378483">
                          <w:marLeft w:val="0"/>
                          <w:marRight w:val="0"/>
                          <w:marTop w:val="0"/>
                          <w:marBottom w:val="0"/>
                          <w:divBdr>
                            <w:top w:val="none" w:sz="0" w:space="0" w:color="auto"/>
                            <w:left w:val="none" w:sz="0" w:space="0" w:color="auto"/>
                            <w:bottom w:val="none" w:sz="0" w:space="0" w:color="auto"/>
                            <w:right w:val="none" w:sz="0" w:space="0" w:color="auto"/>
                          </w:divBdr>
                        </w:div>
                      </w:divsChild>
                    </w:div>
                    <w:div w:id="785663747">
                      <w:marLeft w:val="0"/>
                      <w:marRight w:val="0"/>
                      <w:marTop w:val="0"/>
                      <w:marBottom w:val="0"/>
                      <w:divBdr>
                        <w:top w:val="none" w:sz="0" w:space="0" w:color="auto"/>
                        <w:left w:val="none" w:sz="0" w:space="0" w:color="auto"/>
                        <w:bottom w:val="none" w:sz="0" w:space="0" w:color="auto"/>
                        <w:right w:val="none" w:sz="0" w:space="0" w:color="auto"/>
                      </w:divBdr>
                      <w:divsChild>
                        <w:div w:id="454105124">
                          <w:marLeft w:val="0"/>
                          <w:marRight w:val="0"/>
                          <w:marTop w:val="0"/>
                          <w:marBottom w:val="0"/>
                          <w:divBdr>
                            <w:top w:val="none" w:sz="0" w:space="0" w:color="auto"/>
                            <w:left w:val="none" w:sz="0" w:space="0" w:color="auto"/>
                            <w:bottom w:val="none" w:sz="0" w:space="0" w:color="auto"/>
                            <w:right w:val="none" w:sz="0" w:space="0" w:color="auto"/>
                          </w:divBdr>
                        </w:div>
                        <w:div w:id="889345369">
                          <w:marLeft w:val="0"/>
                          <w:marRight w:val="0"/>
                          <w:marTop w:val="0"/>
                          <w:marBottom w:val="0"/>
                          <w:divBdr>
                            <w:top w:val="none" w:sz="0" w:space="0" w:color="auto"/>
                            <w:left w:val="none" w:sz="0" w:space="0" w:color="auto"/>
                            <w:bottom w:val="none" w:sz="0" w:space="0" w:color="auto"/>
                            <w:right w:val="none" w:sz="0" w:space="0" w:color="auto"/>
                          </w:divBdr>
                        </w:div>
                        <w:div w:id="1255279673">
                          <w:marLeft w:val="0"/>
                          <w:marRight w:val="0"/>
                          <w:marTop w:val="0"/>
                          <w:marBottom w:val="0"/>
                          <w:divBdr>
                            <w:top w:val="none" w:sz="0" w:space="0" w:color="auto"/>
                            <w:left w:val="none" w:sz="0" w:space="0" w:color="auto"/>
                            <w:bottom w:val="none" w:sz="0" w:space="0" w:color="auto"/>
                            <w:right w:val="none" w:sz="0" w:space="0" w:color="auto"/>
                          </w:divBdr>
                        </w:div>
                        <w:div w:id="20016363">
                          <w:marLeft w:val="0"/>
                          <w:marRight w:val="0"/>
                          <w:marTop w:val="0"/>
                          <w:marBottom w:val="0"/>
                          <w:divBdr>
                            <w:top w:val="none" w:sz="0" w:space="0" w:color="auto"/>
                            <w:left w:val="none" w:sz="0" w:space="0" w:color="auto"/>
                            <w:bottom w:val="none" w:sz="0" w:space="0" w:color="auto"/>
                            <w:right w:val="none" w:sz="0" w:space="0" w:color="auto"/>
                          </w:divBdr>
                        </w:div>
                        <w:div w:id="370306467">
                          <w:marLeft w:val="0"/>
                          <w:marRight w:val="0"/>
                          <w:marTop w:val="0"/>
                          <w:marBottom w:val="0"/>
                          <w:divBdr>
                            <w:top w:val="none" w:sz="0" w:space="0" w:color="auto"/>
                            <w:left w:val="none" w:sz="0" w:space="0" w:color="auto"/>
                            <w:bottom w:val="none" w:sz="0" w:space="0" w:color="auto"/>
                            <w:right w:val="none" w:sz="0" w:space="0" w:color="auto"/>
                          </w:divBdr>
                        </w:div>
                        <w:div w:id="559562322">
                          <w:marLeft w:val="0"/>
                          <w:marRight w:val="0"/>
                          <w:marTop w:val="0"/>
                          <w:marBottom w:val="0"/>
                          <w:divBdr>
                            <w:top w:val="none" w:sz="0" w:space="0" w:color="auto"/>
                            <w:left w:val="none" w:sz="0" w:space="0" w:color="auto"/>
                            <w:bottom w:val="none" w:sz="0" w:space="0" w:color="auto"/>
                            <w:right w:val="none" w:sz="0" w:space="0" w:color="auto"/>
                          </w:divBdr>
                        </w:div>
                        <w:div w:id="423184408">
                          <w:marLeft w:val="0"/>
                          <w:marRight w:val="0"/>
                          <w:marTop w:val="0"/>
                          <w:marBottom w:val="0"/>
                          <w:divBdr>
                            <w:top w:val="none" w:sz="0" w:space="0" w:color="auto"/>
                            <w:left w:val="none" w:sz="0" w:space="0" w:color="auto"/>
                            <w:bottom w:val="none" w:sz="0" w:space="0" w:color="auto"/>
                            <w:right w:val="none" w:sz="0" w:space="0" w:color="auto"/>
                          </w:divBdr>
                        </w:div>
                        <w:div w:id="1564949016">
                          <w:marLeft w:val="0"/>
                          <w:marRight w:val="0"/>
                          <w:marTop w:val="0"/>
                          <w:marBottom w:val="0"/>
                          <w:divBdr>
                            <w:top w:val="none" w:sz="0" w:space="0" w:color="auto"/>
                            <w:left w:val="none" w:sz="0" w:space="0" w:color="auto"/>
                            <w:bottom w:val="none" w:sz="0" w:space="0" w:color="auto"/>
                            <w:right w:val="none" w:sz="0" w:space="0" w:color="auto"/>
                          </w:divBdr>
                        </w:div>
                        <w:div w:id="1284654052">
                          <w:marLeft w:val="0"/>
                          <w:marRight w:val="0"/>
                          <w:marTop w:val="0"/>
                          <w:marBottom w:val="0"/>
                          <w:divBdr>
                            <w:top w:val="none" w:sz="0" w:space="0" w:color="auto"/>
                            <w:left w:val="none" w:sz="0" w:space="0" w:color="auto"/>
                            <w:bottom w:val="none" w:sz="0" w:space="0" w:color="auto"/>
                            <w:right w:val="none" w:sz="0" w:space="0" w:color="auto"/>
                          </w:divBdr>
                        </w:div>
                      </w:divsChild>
                    </w:div>
                    <w:div w:id="1265500241">
                      <w:marLeft w:val="0"/>
                      <w:marRight w:val="0"/>
                      <w:marTop w:val="0"/>
                      <w:marBottom w:val="0"/>
                      <w:divBdr>
                        <w:top w:val="none" w:sz="0" w:space="0" w:color="auto"/>
                        <w:left w:val="none" w:sz="0" w:space="0" w:color="auto"/>
                        <w:bottom w:val="none" w:sz="0" w:space="0" w:color="auto"/>
                        <w:right w:val="none" w:sz="0" w:space="0" w:color="auto"/>
                      </w:divBdr>
                      <w:divsChild>
                        <w:div w:id="149099373">
                          <w:marLeft w:val="0"/>
                          <w:marRight w:val="0"/>
                          <w:marTop w:val="0"/>
                          <w:marBottom w:val="0"/>
                          <w:divBdr>
                            <w:top w:val="none" w:sz="0" w:space="0" w:color="auto"/>
                            <w:left w:val="none" w:sz="0" w:space="0" w:color="auto"/>
                            <w:bottom w:val="none" w:sz="0" w:space="0" w:color="auto"/>
                            <w:right w:val="none" w:sz="0" w:space="0" w:color="auto"/>
                          </w:divBdr>
                          <w:divsChild>
                            <w:div w:id="9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1995">
                      <w:marLeft w:val="0"/>
                      <w:marRight w:val="0"/>
                      <w:marTop w:val="0"/>
                      <w:marBottom w:val="0"/>
                      <w:divBdr>
                        <w:top w:val="none" w:sz="0" w:space="0" w:color="auto"/>
                        <w:left w:val="none" w:sz="0" w:space="0" w:color="auto"/>
                        <w:bottom w:val="none" w:sz="0" w:space="0" w:color="auto"/>
                        <w:right w:val="none" w:sz="0" w:space="0" w:color="auto"/>
                      </w:divBdr>
                      <w:divsChild>
                        <w:div w:id="1176578440">
                          <w:marLeft w:val="0"/>
                          <w:marRight w:val="0"/>
                          <w:marTop w:val="0"/>
                          <w:marBottom w:val="0"/>
                          <w:divBdr>
                            <w:top w:val="none" w:sz="0" w:space="0" w:color="auto"/>
                            <w:left w:val="none" w:sz="0" w:space="0" w:color="auto"/>
                            <w:bottom w:val="none" w:sz="0" w:space="0" w:color="auto"/>
                            <w:right w:val="none" w:sz="0" w:space="0" w:color="auto"/>
                          </w:divBdr>
                          <w:divsChild>
                            <w:div w:id="14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529">
                      <w:marLeft w:val="0"/>
                      <w:marRight w:val="0"/>
                      <w:marTop w:val="0"/>
                      <w:marBottom w:val="0"/>
                      <w:divBdr>
                        <w:top w:val="none" w:sz="0" w:space="0" w:color="auto"/>
                        <w:left w:val="none" w:sz="0" w:space="0" w:color="auto"/>
                        <w:bottom w:val="none" w:sz="0" w:space="0" w:color="auto"/>
                        <w:right w:val="none" w:sz="0" w:space="0" w:color="auto"/>
                      </w:divBdr>
                      <w:divsChild>
                        <w:div w:id="199903015">
                          <w:marLeft w:val="0"/>
                          <w:marRight w:val="0"/>
                          <w:marTop w:val="0"/>
                          <w:marBottom w:val="0"/>
                          <w:divBdr>
                            <w:top w:val="none" w:sz="0" w:space="0" w:color="auto"/>
                            <w:left w:val="none" w:sz="0" w:space="0" w:color="auto"/>
                            <w:bottom w:val="none" w:sz="0" w:space="0" w:color="auto"/>
                            <w:right w:val="none" w:sz="0" w:space="0" w:color="auto"/>
                          </w:divBdr>
                          <w:divsChild>
                            <w:div w:id="1253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echlow.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5003</Words>
  <Characters>30022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User</cp:lastModifiedBy>
  <cp:revision>2</cp:revision>
  <dcterms:created xsi:type="dcterms:W3CDTF">2016-12-06T14:50:00Z</dcterms:created>
  <dcterms:modified xsi:type="dcterms:W3CDTF">2016-12-06T14:50:00Z</dcterms:modified>
</cp:coreProperties>
</file>