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DCB74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 xml:space="preserve">Załącznik </w:t>
      </w:r>
    </w:p>
    <w:p w14:paraId="16130579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 xml:space="preserve">do Uchwały nr  </w:t>
      </w:r>
    </w:p>
    <w:p w14:paraId="72C5AEBF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>Rady Gminy Niechlów</w:t>
      </w:r>
    </w:p>
    <w:p w14:paraId="24CDD3A5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>z dnia</w:t>
      </w:r>
    </w:p>
    <w:p w14:paraId="2D543DFD" w14:textId="4EB3EAB3" w:rsidR="002D433B" w:rsidRDefault="002D433B" w:rsidP="002D433B">
      <w:pPr>
        <w:pBdr>
          <w:top w:val="double" w:sz="4" w:space="1" w:color="auto"/>
          <w:bottom w:val="double" w:sz="4" w:space="1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</w:pPr>
    </w:p>
    <w:p w14:paraId="150BA42C" w14:textId="130176DB" w:rsidR="00DB526A" w:rsidRPr="00DB526A" w:rsidRDefault="003962F1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 xml:space="preserve">                                                                           </w:t>
      </w:r>
      <w:r w:rsidR="002D433B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 xml:space="preserve">                          Pro</w:t>
      </w:r>
      <w:r w:rsidR="00DB526A" w:rsidRPr="00DB526A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 xml:space="preserve">gram Współpracy </w:t>
      </w:r>
    </w:p>
    <w:p w14:paraId="7AA5E095" w14:textId="131CDDC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>Gminy Niechlów z organizacjami pozarządowymi i innymi podmiotami prowadzącymi działal</w:t>
      </w:r>
      <w:r w:rsidR="00B775F9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>ność pożytku publicznego na 2026</w:t>
      </w:r>
      <w:r w:rsidRPr="00DB526A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 xml:space="preserve"> rok.</w:t>
      </w:r>
    </w:p>
    <w:p w14:paraId="48A5A199" w14:textId="7777777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153552F6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9BC5BD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1B4077" w14:textId="77777777" w:rsidR="00DB526A" w:rsidRPr="00DB526A" w:rsidRDefault="00DB526A" w:rsidP="00DB526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84B90C" w14:textId="4203C44C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D403AD4" wp14:editId="2ADB8180">
            <wp:extent cx="2343150" cy="2771775"/>
            <wp:effectExtent l="0" t="0" r="0" b="9525"/>
            <wp:docPr id="1400401250" name="Obraz 1" descr="Czas pracy - Urząd Gminy - Samorząd - Serwis Informacyjny Urzęd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zas pracy - Urząd Gminy - Samorząd - Serwis Informacyjny Urzędu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D474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D250D6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414C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4D2958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38112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5D1B7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7B3233" w14:textId="77777777" w:rsidR="00DB526A" w:rsidRPr="00DB526A" w:rsidRDefault="00DB526A" w:rsidP="00DB526A">
      <w:pPr>
        <w:tabs>
          <w:tab w:val="left" w:pos="6687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418467" w14:textId="77777777" w:rsidR="00DB526A" w:rsidRPr="00DB526A" w:rsidRDefault="00DB526A" w:rsidP="00DB526A">
      <w:pPr>
        <w:spacing w:after="137" w:line="262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AEB87DB" w14:textId="77777777" w:rsidR="00DB526A" w:rsidRPr="00DB526A" w:rsidRDefault="00DB526A" w:rsidP="00DB526A">
      <w:pPr>
        <w:spacing w:after="137" w:line="276" w:lineRule="auto"/>
        <w:ind w:left="137" w:firstLine="4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§1.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Postanowienia ogólne.</w:t>
      </w:r>
    </w:p>
    <w:p w14:paraId="58C7A517" w14:textId="1296912A" w:rsidR="00DB526A" w:rsidRPr="00DB526A" w:rsidRDefault="00DB526A" w:rsidP="000D7EC2">
      <w:pPr>
        <w:pStyle w:val="Akapitzlist"/>
        <w:numPr>
          <w:ilvl w:val="0"/>
          <w:numId w:val="17"/>
        </w:numPr>
        <w:spacing w:after="137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Gmina Niechlów wspiera organizacje pozarządowe i inne podmioty w realizacji ważnych celów społecznych. </w:t>
      </w:r>
    </w:p>
    <w:p w14:paraId="44674881" w14:textId="439A9034" w:rsidR="00DB526A" w:rsidRPr="00DB526A" w:rsidRDefault="00DB526A" w:rsidP="000D7EC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Ilekroć w programie jest mowa o:</w:t>
      </w:r>
    </w:p>
    <w:p w14:paraId="49555401" w14:textId="6ECAEABB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„ustawie”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rozumie się przez to ustawę z dnia 24 kwietnia 2003 r. o działalności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pożytku publicznego i o </w:t>
      </w:r>
      <w:r w:rsidR="00A447D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wolontariacie (</w:t>
      </w:r>
      <w:proofErr w:type="spellStart"/>
      <w:r w:rsidR="00A447D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="00A447D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. Dz.U.2025</w:t>
      </w:r>
      <w:r w:rsidR="00DB526A" w:rsidRPr="00DB526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 xml:space="preserve">r. poz. </w:t>
      </w:r>
      <w:r w:rsidR="00A447D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1338</w:t>
      </w:r>
      <w:r w:rsidR="00DB526A" w:rsidRPr="00DB526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 xml:space="preserve"> )</w:t>
      </w:r>
    </w:p>
    <w:p w14:paraId="69848DB7" w14:textId="469F7A11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„programie”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rozumie się przez to roczny program współpracy Gminy Niechlów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danym roku z organizacjami pozarządowymi oraz z podmiotami, o których mowa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art.3 ust.3 ustawy z dnia 24 kwietnia 2003r. o działalności pożytku publicznego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 o wolontariacie, </w:t>
      </w:r>
    </w:p>
    <w:p w14:paraId="1D3DA024" w14:textId="19E34720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„organizacjach”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należy przez to rozumieć organizacje pozarządowe oraz podmioty,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 których mowa w art.3 ust. 3 ustawy , z dnia 24 kwietnia 2003r. o działalności pożytku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publicznego i </w:t>
      </w:r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o wolontariacie (</w:t>
      </w:r>
      <w:proofErr w:type="spellStart"/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 Dz.U. 2025r. poz.1338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</w:p>
    <w:p w14:paraId="603545D1" w14:textId="6E0144BD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„Radzie Gminy” —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rozumie się przez to Radę Gminy Niechlów,</w:t>
      </w:r>
    </w:p>
    <w:p w14:paraId="76C43A5D" w14:textId="54C3AD4D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„Wójcie”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— rozumie 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sie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przez to Wójta Gminy Niechlów, </w:t>
      </w:r>
    </w:p>
    <w:p w14:paraId="61000103" w14:textId="5B9401C8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„Gminie”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— rozumie 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sie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przez to Gminę Niechlów, </w:t>
      </w:r>
    </w:p>
    <w:p w14:paraId="3298F1F8" w14:textId="265BF303" w:rsidR="00DB526A" w:rsidRPr="00DB526A" w:rsidRDefault="00E048A7" w:rsidP="00E048A7">
      <w:pPr>
        <w:spacing w:after="144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„konkursie”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—</w:t>
      </w:r>
      <w:r w:rsid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rozumie się przez to otwarty konkurs ofert, o którym mowa w art. 11,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ust.2</w:t>
      </w:r>
      <w:r w:rsidR="00B775F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ustawy, </w:t>
      </w:r>
      <w:r w:rsidR="00B775F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</w:t>
      </w: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„dotacji”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— rozumie się prze to dotacje w rozumieniu ustawy z dnia 27 sierpnia 2009 r.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finan</w:t>
      </w:r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sach publicznych (</w:t>
      </w:r>
      <w:proofErr w:type="spellStart"/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A447D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 Dz.U.2024r. poz. 1530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bookmarkStart w:id="0" w:name="_Hlk52795836"/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„trybie pozakonkursowym”</w:t>
      </w:r>
      <w:bookmarkEnd w:id="0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rozumie się przez to tryb zlecania realizacji zadań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publicznych z pominięciem otwartego konkursu ofert, określony w art. 19a ustawy z dnia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24 kwietnia 2003 r. o działalności pożytku publicznego i o wolontariacie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 Dz.U. 2025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r. poz. </w:t>
      </w:r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1338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) .</w:t>
      </w:r>
    </w:p>
    <w:p w14:paraId="30877429" w14:textId="77777777" w:rsidR="00DB526A" w:rsidRPr="00DB526A" w:rsidRDefault="00DB526A" w:rsidP="00DB526A">
      <w:pPr>
        <w:spacing w:after="144" w:line="276" w:lineRule="auto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7802428" w14:textId="77777777" w:rsidR="00DB526A" w:rsidRPr="00DB526A" w:rsidRDefault="00DB526A" w:rsidP="00DB526A">
      <w:pPr>
        <w:spacing w:after="0" w:line="249" w:lineRule="auto"/>
        <w:ind w:left="3600" w:firstLine="72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§ 2.</w:t>
      </w:r>
    </w:p>
    <w:p w14:paraId="71A140E6" w14:textId="2EE94CA3" w:rsidR="00DB526A" w:rsidRPr="00DB526A" w:rsidRDefault="00DB526A" w:rsidP="002A2034">
      <w:pPr>
        <w:spacing w:after="0" w:line="249" w:lineRule="auto"/>
        <w:ind w:left="216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 główny i cele szczegółowe Programu</w:t>
      </w:r>
      <w:r w:rsidR="008E1CA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5243A09A" w14:textId="77777777" w:rsidR="00DB526A" w:rsidRPr="00DB526A" w:rsidRDefault="00DB526A" w:rsidP="002A2034">
      <w:pPr>
        <w:spacing w:after="0" w:line="249" w:lineRule="auto"/>
        <w:ind w:left="216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07752744" w14:textId="6B892A72" w:rsidR="00DB526A" w:rsidRPr="00DB526A" w:rsidRDefault="00DB526A" w:rsidP="000D7EC2">
      <w:pPr>
        <w:pStyle w:val="Akapitzlist"/>
        <w:numPr>
          <w:ilvl w:val="0"/>
          <w:numId w:val="19"/>
        </w:numPr>
        <w:spacing w:after="197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Celem głównym Programu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jest kształtowanie społeczeństwa obywatelskiego, jakości życia, pełniejsze zaspokajanie potrzeb społecznych mieszkańców oraz budowanie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 umacnianie partnerstwa pomiędzy Gminą a organizacjami.</w:t>
      </w:r>
    </w:p>
    <w:p w14:paraId="3AB74AC1" w14:textId="5DD36C2C" w:rsidR="00DB526A" w:rsidRPr="00DB526A" w:rsidRDefault="00DB526A" w:rsidP="000D7EC2">
      <w:pPr>
        <w:pStyle w:val="Akapitzlist"/>
        <w:numPr>
          <w:ilvl w:val="0"/>
          <w:numId w:val="19"/>
        </w:numPr>
        <w:spacing w:after="5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Cele szczegółowe:</w:t>
      </w:r>
    </w:p>
    <w:p w14:paraId="47656784" w14:textId="2BC0D22D" w:rsidR="00DB526A" w:rsidRPr="008E1CA2" w:rsidRDefault="00DB526A" w:rsidP="000D7EC2">
      <w:pPr>
        <w:pStyle w:val="Akapitzlist"/>
        <w:numPr>
          <w:ilvl w:val="0"/>
          <w:numId w:val="25"/>
        </w:numPr>
        <w:spacing w:after="0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poprawa jakości życia, poprzez pełniejsze zaspokajanie potrzeb mieszkańców Gminy,</w:t>
      </w:r>
    </w:p>
    <w:p w14:paraId="18410D78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3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zwiększenie aktywności społeczności lokalnej,</w:t>
      </w:r>
    </w:p>
    <w:p w14:paraId="12AE7842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integracja podmiotów realizujących zadania publiczne,</w:t>
      </w:r>
    </w:p>
    <w:p w14:paraId="4A483047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3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zwiększenie udziału mieszkańców w rozwiązywaniu lokalnych problemów,</w:t>
      </w:r>
    </w:p>
    <w:p w14:paraId="4E70E564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prezentacja dorobku organizacji i promowanie ich osiągnięć,</w:t>
      </w:r>
    </w:p>
    <w:p w14:paraId="5C1CFFBF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pomoc merytoryczna dla projektów realizowanych przez organizacje przyczyniające się </w:t>
      </w:r>
    </w:p>
    <w:p w14:paraId="58369E2C" w14:textId="77777777" w:rsidR="008E1CA2" w:rsidRDefault="008E1CA2" w:rsidP="000D7EC2">
      <w:pPr>
        <w:spacing w:after="4" w:line="276" w:lineRule="auto"/>
        <w:ind w:left="316"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do poprawy życia mieszkańców Gminy poprzez organizację szkoleń, przekazywanie</w:t>
      </w:r>
    </w:p>
    <w:p w14:paraId="5F8C3B18" w14:textId="75525FC4" w:rsidR="00DB526A" w:rsidRPr="00DB526A" w:rsidRDefault="008E1CA2" w:rsidP="000D7EC2">
      <w:pPr>
        <w:spacing w:after="4" w:line="276" w:lineRule="auto"/>
        <w:ind w:left="316"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informacji i prowadzenie konsultacji,  </w:t>
      </w:r>
    </w:p>
    <w:p w14:paraId="21C3F976" w14:textId="6B3B1646" w:rsidR="00DB526A" w:rsidRPr="000D7EC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otwarcie na innowacyjność i konkurencyjność. </w:t>
      </w:r>
    </w:p>
    <w:p w14:paraId="3108F37F" w14:textId="77777777" w:rsidR="00DB526A" w:rsidRPr="00DB526A" w:rsidRDefault="00DB526A" w:rsidP="00AC7426">
      <w:pPr>
        <w:spacing w:after="4" w:line="248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F720FBA" w14:textId="77777777" w:rsidR="00DB526A" w:rsidRPr="00DB526A" w:rsidRDefault="00DB526A" w:rsidP="00DB526A">
      <w:pPr>
        <w:spacing w:after="4" w:line="248" w:lineRule="auto"/>
        <w:ind w:left="316" w:right="32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§ 3. </w:t>
      </w:r>
    </w:p>
    <w:p w14:paraId="7CB2331A" w14:textId="77777777" w:rsidR="00DB526A" w:rsidRPr="00DB526A" w:rsidRDefault="00DB526A" w:rsidP="00567DCD">
      <w:pPr>
        <w:spacing w:after="4" w:line="248" w:lineRule="auto"/>
        <w:ind w:left="316" w:right="32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14:ligatures w14:val="none"/>
        </w:rPr>
        <w:t>Zasady współpracy.</w:t>
      </w:r>
    </w:p>
    <w:p w14:paraId="5B5F60F5" w14:textId="77777777" w:rsidR="00DB526A" w:rsidRPr="00DB526A" w:rsidRDefault="00DB526A" w:rsidP="00567DCD">
      <w:pPr>
        <w:spacing w:after="5" w:line="249" w:lineRule="auto"/>
        <w:ind w:left="96" w:hanging="3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75178239" w14:textId="1F0CC9A8" w:rsidR="00DB526A" w:rsidRPr="00DB526A" w:rsidRDefault="000D7EC2" w:rsidP="000D7EC2">
      <w:pPr>
        <w:spacing w:after="5" w:line="276" w:lineRule="auto"/>
        <w:ind w:left="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Gminy z podmiotami Programu opiera się na następujących zasadach :</w:t>
      </w:r>
    </w:p>
    <w:p w14:paraId="21EBC224" w14:textId="4815663C" w:rsidR="00DB526A" w:rsidRPr="000D7EC2" w:rsidRDefault="00DB526A" w:rsidP="000D7EC2">
      <w:pPr>
        <w:pStyle w:val="Akapitzlist"/>
        <w:numPr>
          <w:ilvl w:val="0"/>
          <w:numId w:val="28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pomocniczości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samorząd udziela pomocy organizacjom w niezbędnym zakresie, uzasadnionymi potrzebami wspólnoty i mieszkańców Gminy,</w:t>
      </w:r>
    </w:p>
    <w:p w14:paraId="69F2C9A6" w14:textId="77777777" w:rsidR="00AC7426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partnerstwa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współpraca równorzędnych dla siebie podmiotów </w:t>
      </w:r>
    </w:p>
    <w:p w14:paraId="6C839540" w14:textId="53C123FF" w:rsidR="00DB526A" w:rsidRPr="00DB526A" w:rsidRDefault="000D7EC2" w:rsidP="000D7EC2">
      <w:p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 rozwiązywaniu wspólnie zdefiniowanych problemów i osiąganiu razem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wytyczonych celów,</w:t>
      </w:r>
    </w:p>
    <w:p w14:paraId="0F019E9B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suwerenność stron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partnerzy mają prawo, w ramach zawartych umów, do samodzielnego wyboru sposobu, metod, czasu i miejsca realizacji zadań oraz osób je realizujących, a także przyjmują na siebie odpowiedzialność za osiągnięcie zaplanowanych efektów,</w:t>
      </w:r>
    </w:p>
    <w:p w14:paraId="4C2E5894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efektywności -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wspólne dążenie do osiągnięcia możliwie najlepszych efektów realizacji zadań publicznych,</w:t>
      </w:r>
    </w:p>
    <w:p w14:paraId="29090F6B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uczciwej konkurencji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równe traktowanie wszystkich podmiotów w zakresie wykonywanych działań,</w:t>
      </w:r>
    </w:p>
    <w:p w14:paraId="5BA133B1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25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jawności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procedury postępowania przy realizacji zadań publicznych przez organizacje, sposób udzielania oraz wykonania zadania są jawne.</w:t>
      </w:r>
    </w:p>
    <w:p w14:paraId="0CFC1F17" w14:textId="77777777" w:rsidR="00AC7426" w:rsidRPr="00DB526A" w:rsidRDefault="00AC7426" w:rsidP="00AC7426">
      <w:pPr>
        <w:spacing w:after="259" w:line="262" w:lineRule="auto"/>
        <w:ind w:left="972"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2B3AB96" w14:textId="77777777" w:rsidR="00DB526A" w:rsidRPr="00DB526A" w:rsidRDefault="00DB526A" w:rsidP="007431D2">
      <w:pPr>
        <w:spacing w:after="171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4.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Zakres przedmiotowy.</w:t>
      </w:r>
    </w:p>
    <w:p w14:paraId="61CA6984" w14:textId="1166DEE5" w:rsidR="00DB526A" w:rsidRDefault="00DB526A" w:rsidP="000D7EC2">
      <w:pPr>
        <w:spacing w:after="202" w:line="276" w:lineRule="auto"/>
        <w:ind w:left="86"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Współpraca Gminy z organizacjami 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 innymi podmiotami odbywać się będzie, zgodnie 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>z katalogiem zadań publicznych zawartym w art. 4 ust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1 pkt 17 ustawy, w następującym zakresie zadań: wspieranie i upowszechnianie kultury fizycznej.</w:t>
      </w:r>
    </w:p>
    <w:p w14:paraId="49C7576A" w14:textId="77777777" w:rsidR="00AC7426" w:rsidRPr="00DB526A" w:rsidRDefault="00AC7426" w:rsidP="007431D2">
      <w:pPr>
        <w:spacing w:after="202" w:line="262" w:lineRule="auto"/>
        <w:ind w:left="86"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B9532F8" w14:textId="77777777" w:rsidR="00AC7426" w:rsidRDefault="00DB526A" w:rsidP="00AC7426">
      <w:pPr>
        <w:spacing w:after="0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 xml:space="preserve">§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 </w:t>
      </w:r>
    </w:p>
    <w:p w14:paraId="2D3EC67E" w14:textId="7F7160A2" w:rsidR="00DB526A" w:rsidRPr="00DB526A" w:rsidRDefault="00DB526A" w:rsidP="007431D2">
      <w:pPr>
        <w:spacing w:after="217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Formy współpracy.</w:t>
      </w:r>
    </w:p>
    <w:p w14:paraId="5C51ABEF" w14:textId="77777777" w:rsidR="00DB526A" w:rsidRPr="00DB526A" w:rsidRDefault="00DB526A" w:rsidP="000D7EC2">
      <w:pPr>
        <w:numPr>
          <w:ilvl w:val="0"/>
          <w:numId w:val="10"/>
        </w:numPr>
        <w:spacing w:after="3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Gminy z organizacjami ma charakter finansowy i pozafinansowy.</w:t>
      </w:r>
    </w:p>
    <w:p w14:paraId="443DD9B3" w14:textId="77777777" w:rsidR="00DB526A" w:rsidRPr="00DB526A" w:rsidRDefault="00DB526A" w:rsidP="000D7EC2">
      <w:pPr>
        <w:numPr>
          <w:ilvl w:val="0"/>
          <w:numId w:val="10"/>
        </w:numPr>
        <w:spacing w:after="5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o charakterze finansowym może odbywać się w formach:</w:t>
      </w:r>
    </w:p>
    <w:p w14:paraId="13D574C2" w14:textId="530FF26C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powierzenia realizacji zadania publicznego wraz z udzieleniem dotacji na</w:t>
      </w:r>
      <w:r w:rsid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finansowanie jego realizacji,</w:t>
      </w:r>
    </w:p>
    <w:p w14:paraId="7EECE9F3" w14:textId="6CCD5FDA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wspierania takiego zadania publicznego wraz z udzieleniem dotacji  na dofinansowanie jego realizacji,</w:t>
      </w:r>
    </w:p>
    <w:p w14:paraId="61D80750" w14:textId="5670D98E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organizacje mogą z własnej inicjatywy złożyć wniosek </w:t>
      </w:r>
      <w:r w:rsidR="00F8667C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realizacj</w:t>
      </w:r>
      <w:r w:rsidR="00F8667C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zada</w:t>
      </w:r>
      <w:r w:rsidR="00F8667C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nia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publiczn</w:t>
      </w:r>
      <w:r w:rsidR="00F8667C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ego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zgodnie z art. 12 ustawy,</w:t>
      </w:r>
    </w:p>
    <w:p w14:paraId="06ED4EB0" w14:textId="61B92AC5" w:rsidR="00DB526A" w:rsidRPr="000D7EC2" w:rsidRDefault="00DB526A" w:rsidP="000D7EC2">
      <w:pPr>
        <w:pStyle w:val="Akapitzlist"/>
        <w:numPr>
          <w:ilvl w:val="0"/>
          <w:numId w:val="30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Gmina może zlecić organizacji z pominięciem konkursu wykonanie realizacji zadania publicznego, zgodnie z art. 19a ustawy.</w:t>
      </w:r>
    </w:p>
    <w:p w14:paraId="58F05C4D" w14:textId="77777777" w:rsidR="00DB526A" w:rsidRPr="00DB526A" w:rsidRDefault="00DB526A" w:rsidP="000D7EC2">
      <w:pPr>
        <w:numPr>
          <w:ilvl w:val="0"/>
          <w:numId w:val="10"/>
        </w:numPr>
        <w:spacing w:after="3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o charakterze pozafinansowym polegać będzie na:</w:t>
      </w:r>
    </w:p>
    <w:p w14:paraId="1811CFD0" w14:textId="35F3779F" w:rsidR="00DB526A" w:rsidRPr="000D7EC2" w:rsidRDefault="00DB526A" w:rsidP="000D7EC2">
      <w:pPr>
        <w:pStyle w:val="Akapitzlist"/>
        <w:numPr>
          <w:ilvl w:val="0"/>
          <w:numId w:val="31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wzajemnym informowaniu się o planowanych kierunkach działalności </w:t>
      </w:r>
      <w:r w:rsidR="00AC7426"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 współdziałaniu w celu ich skutecznej realizacji,</w:t>
      </w:r>
    </w:p>
    <w:p w14:paraId="7E5E303B" w14:textId="5840F0EB" w:rsidR="00DB526A" w:rsidRPr="000D7EC2" w:rsidRDefault="00DB526A" w:rsidP="000D7EC2">
      <w:pPr>
        <w:pStyle w:val="Akapitzlist"/>
        <w:numPr>
          <w:ilvl w:val="0"/>
          <w:numId w:val="3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konsultowaniu z podmiotami Programu projektów prawa miejscowego </w:t>
      </w:r>
      <w:r w:rsidR="00AC7426"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 dziedzinach dotyczących działalności statutowej podmiotów Programu,</w:t>
      </w:r>
    </w:p>
    <w:p w14:paraId="34572E9A" w14:textId="7FF68BF6" w:rsidR="00AC7426" w:rsidRPr="000D7EC2" w:rsidRDefault="00AC7426" w:rsidP="000D7EC2">
      <w:pPr>
        <w:pStyle w:val="Akapitzlist"/>
        <w:numPr>
          <w:ilvl w:val="0"/>
          <w:numId w:val="3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inicjowaniu działań aktywizujących i integrujących organizacje pozarządowe</w:t>
      </w:r>
      <w:r w:rsid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na terenie Gminy,</w:t>
      </w:r>
    </w:p>
    <w:p w14:paraId="304758BB" w14:textId="0CD7CBA2" w:rsidR="00AC7426" w:rsidRPr="000D7EC2" w:rsidRDefault="00AC7426" w:rsidP="000D7EC2">
      <w:pPr>
        <w:pStyle w:val="Akapitzlist"/>
        <w:numPr>
          <w:ilvl w:val="0"/>
          <w:numId w:val="31"/>
        </w:numPr>
        <w:spacing w:after="21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prowadzeniu działalności promocyjnej i informacyjnej o wspólnych przedsięwzięciach Gminy z podmiotami Programu.</w:t>
      </w:r>
    </w:p>
    <w:p w14:paraId="1D38BA8C" w14:textId="77777777" w:rsidR="00DB526A" w:rsidRPr="00DB526A" w:rsidRDefault="00DB526A" w:rsidP="00AC7426">
      <w:pPr>
        <w:spacing w:after="219" w:line="262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272927B" w14:textId="77777777" w:rsidR="00DB526A" w:rsidRPr="00DB526A" w:rsidRDefault="00DB526A" w:rsidP="006A1B5C">
      <w:pPr>
        <w:spacing w:after="150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§ 6.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Priorytetowe zadania publiczne.</w:t>
      </w:r>
    </w:p>
    <w:p w14:paraId="206A3168" w14:textId="7A262AEC" w:rsidR="00DB526A" w:rsidRPr="000D7EC2" w:rsidRDefault="00DB526A" w:rsidP="000D7EC2">
      <w:pPr>
        <w:pStyle w:val="Akapitzlist"/>
        <w:numPr>
          <w:ilvl w:val="0"/>
          <w:numId w:val="20"/>
        </w:numPr>
        <w:spacing w:after="3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Zakres współpracy Gminy z organizacjami pozarządowymi obejmuje sferę zadań publicznych, o których mowa w art. 4 ust. 1 ustawy w zakresie odpowiadającym zadaniom własnym Gminy. </w:t>
      </w:r>
    </w:p>
    <w:p w14:paraId="24F62984" w14:textId="1DA6C5E2" w:rsidR="00DB526A" w:rsidRPr="00AC7426" w:rsidRDefault="00AC7426" w:rsidP="000D7EC2">
      <w:pPr>
        <w:pStyle w:val="Akapitzlist"/>
        <w:numPr>
          <w:ilvl w:val="0"/>
          <w:numId w:val="20"/>
        </w:numPr>
        <w:spacing w:after="3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Jako </w:t>
      </w:r>
      <w:r w:rsidR="00B775F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zadania priorytetowe w roku 2026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określa się zadania Gminy z zakresu:</w:t>
      </w:r>
    </w:p>
    <w:p w14:paraId="12A3726A" w14:textId="77777777" w:rsidR="00DB526A" w:rsidRPr="00DB526A" w:rsidRDefault="00DB526A" w:rsidP="000D7EC2">
      <w:pPr>
        <w:spacing w:after="3" w:line="276" w:lineRule="auto"/>
        <w:ind w:left="108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 Wspierania i upowszechniania kultury fizycznej.</w:t>
      </w:r>
    </w:p>
    <w:p w14:paraId="23690E99" w14:textId="77777777" w:rsidR="00DB526A" w:rsidRPr="00DB526A" w:rsidRDefault="00DB526A" w:rsidP="006A1B5C">
      <w:pPr>
        <w:spacing w:after="3" w:line="262" w:lineRule="auto"/>
        <w:ind w:left="144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1061BF01" w14:textId="77777777" w:rsidR="00DB526A" w:rsidRPr="00DB526A" w:rsidRDefault="00DB526A" w:rsidP="006A1B5C">
      <w:pPr>
        <w:spacing w:after="3" w:line="262" w:lineRule="auto"/>
        <w:ind w:left="144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59CB5694" w14:textId="77777777" w:rsidR="00AC7426" w:rsidRDefault="00DB526A" w:rsidP="006A1B5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7. </w:t>
      </w:r>
    </w:p>
    <w:p w14:paraId="10E93E6A" w14:textId="64061E75" w:rsidR="00DB526A" w:rsidRPr="00DB526A" w:rsidRDefault="00DB526A" w:rsidP="006A1B5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Okres realizacji Programu.</w:t>
      </w:r>
    </w:p>
    <w:p w14:paraId="5F0C330F" w14:textId="77777777" w:rsidR="00DB526A" w:rsidRPr="00DB526A" w:rsidRDefault="00DB526A" w:rsidP="006A1B5C">
      <w:pPr>
        <w:spacing w:after="0"/>
        <w:ind w:left="17" w:hanging="3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720FBC62" w14:textId="3F288965" w:rsidR="00DB526A" w:rsidRPr="00DB526A" w:rsidRDefault="00DB526A" w:rsidP="000D7EC2">
      <w:pPr>
        <w:spacing w:after="143" w:line="276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Program współpracy z organizacjami pozarządowymi oraz podmiotami wymienionymi w art.3 ust.3 ustawy obowiązuje od dnia 01 stycznia </w:t>
      </w:r>
      <w:r w:rsidR="00B775F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2026 r. do 31 grudnia 2026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r.</w:t>
      </w:r>
    </w:p>
    <w:p w14:paraId="665D04F7" w14:textId="60BAF80E" w:rsidR="00DB526A" w:rsidRPr="00DB526A" w:rsidRDefault="00DB526A" w:rsidP="00DB526A">
      <w:pPr>
        <w:spacing w:after="143" w:line="262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1AB8D27" w14:textId="77777777" w:rsidR="00DB526A" w:rsidRPr="00DB526A" w:rsidRDefault="00DB526A" w:rsidP="006D554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§ 8.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Sposób realizacji Programu.</w:t>
      </w:r>
    </w:p>
    <w:p w14:paraId="1D52EC6F" w14:textId="77777777" w:rsidR="00DB526A" w:rsidRPr="00DB526A" w:rsidRDefault="00DB526A" w:rsidP="006D554C">
      <w:pPr>
        <w:spacing w:after="0"/>
        <w:ind w:left="17" w:hanging="3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1451AF2" w14:textId="77777777" w:rsidR="00DB526A" w:rsidRPr="00DB526A" w:rsidRDefault="00DB526A" w:rsidP="006D554C">
      <w:pPr>
        <w:spacing w:after="179" w:line="262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Gmina prowadzi bezpośrednią współpracę z organizacjami, która polega na:</w:t>
      </w:r>
    </w:p>
    <w:p w14:paraId="2327675E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podejmowaniu, prowadzeniu i koordynacji bieżącej współpracy z organizacjami,</w:t>
      </w:r>
    </w:p>
    <w:p w14:paraId="39B5567E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konsultacji z organizacjami projektów aktów prawa miejscowego w sferach dotyczących zadań statutowych organizacji,</w:t>
      </w:r>
    </w:p>
    <w:p w14:paraId="7CC3F557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przygotowaniu i prowadzeniu otwartych konkursów ofert dla organizacji na realizację zadań publicznych,</w:t>
      </w:r>
    </w:p>
    <w:p w14:paraId="04A7F515" w14:textId="77777777" w:rsidR="00DB526A" w:rsidRPr="003850DD" w:rsidRDefault="00DB526A" w:rsidP="000D7EC2">
      <w:pPr>
        <w:pStyle w:val="Akapitzlist"/>
        <w:numPr>
          <w:ilvl w:val="0"/>
          <w:numId w:val="21"/>
        </w:numPr>
        <w:spacing w:after="42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sporządzaniu sprawozdań ze współpracy z organizacjami.</w:t>
      </w:r>
    </w:p>
    <w:p w14:paraId="30867E6D" w14:textId="77777777" w:rsidR="003850DD" w:rsidRPr="003850DD" w:rsidRDefault="003850DD" w:rsidP="003850DD">
      <w:pPr>
        <w:spacing w:after="42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0251B7A" w14:textId="77777777" w:rsidR="00AC7426" w:rsidRDefault="00DB526A" w:rsidP="00AC7426">
      <w:pPr>
        <w:spacing w:after="0"/>
        <w:ind w:left="1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§ 9. </w:t>
      </w:r>
    </w:p>
    <w:p w14:paraId="3A71DE73" w14:textId="6E341C0D" w:rsidR="00DB526A" w:rsidRPr="00DB526A" w:rsidRDefault="00DB526A" w:rsidP="006D554C">
      <w:pPr>
        <w:spacing w:after="439"/>
        <w:ind w:left="1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Wysokość środków przeznaczonych na realizację Programu.</w:t>
      </w:r>
    </w:p>
    <w:p w14:paraId="2935AB88" w14:textId="77777777" w:rsidR="00AC7426" w:rsidRDefault="00DB526A" w:rsidP="000D7EC2">
      <w:pPr>
        <w:spacing w:after="0" w:line="276" w:lineRule="auto"/>
        <w:ind w:left="96" w:hanging="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Wysokość środków finansowych planowanych na finansowanie Programu współpracy </w:t>
      </w:r>
    </w:p>
    <w:p w14:paraId="743889CE" w14:textId="4B0DE526" w:rsidR="000D7EC2" w:rsidRDefault="003850DD" w:rsidP="000D7EC2">
      <w:pPr>
        <w:spacing w:after="202" w:line="276" w:lineRule="auto"/>
        <w:ind w:left="96" w:hanging="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 organizacjami na 2026</w:t>
      </w:r>
      <w:r w:rsidR="00DB526A"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wynosi - </w:t>
      </w:r>
      <w:r w:rsidR="005B73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120</w:t>
      </w:r>
      <w:r w:rsidR="00DB526A" w:rsidRPr="00DB52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.000,00 zł.</w:t>
      </w:r>
    </w:p>
    <w:p w14:paraId="3851CF22" w14:textId="77777777" w:rsidR="000D7EC2" w:rsidRPr="00DB526A" w:rsidRDefault="000D7EC2" w:rsidP="000D7EC2">
      <w:pPr>
        <w:spacing w:after="202" w:line="276" w:lineRule="auto"/>
        <w:ind w:left="96" w:hanging="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4CE9424" w14:textId="77777777" w:rsidR="00AC7426" w:rsidRDefault="00DB526A" w:rsidP="00AC7426">
      <w:pPr>
        <w:spacing w:after="0" w:line="249" w:lineRule="auto"/>
        <w:ind w:left="96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10. </w:t>
      </w:r>
    </w:p>
    <w:p w14:paraId="3AE60AAF" w14:textId="2590886D" w:rsidR="00DB526A" w:rsidRPr="00DB526A" w:rsidRDefault="00DB526A" w:rsidP="003A691D">
      <w:pPr>
        <w:spacing w:after="192" w:line="249" w:lineRule="auto"/>
        <w:ind w:left="96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Sposób oceny realizacji Programu.</w:t>
      </w:r>
    </w:p>
    <w:p w14:paraId="2634B0EB" w14:textId="77777777" w:rsidR="00DB526A" w:rsidRPr="00DB526A" w:rsidRDefault="00DB526A" w:rsidP="003A691D">
      <w:pPr>
        <w:spacing w:after="0" w:line="306" w:lineRule="auto"/>
        <w:ind w:left="454" w:hanging="32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Wskaźnikami efektywności Programu są dane dotyczące jego realizacji, a w szczególności:</w:t>
      </w:r>
    </w:p>
    <w:p w14:paraId="4E73FCF0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ogłoszonych otwartych konkursów ofert na realizację zadań publicznych,</w:t>
      </w:r>
    </w:p>
    <w:p w14:paraId="52BB6DA9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ofert złożona w otwartych konkursach ofert,</w:t>
      </w:r>
    </w:p>
    <w:p w14:paraId="7B6ACA80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zawartych umów na realizację zadania publicznego,</w:t>
      </w:r>
    </w:p>
    <w:p w14:paraId="4AE79619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wysokość kwot udzielonych dotacji,</w:t>
      </w:r>
    </w:p>
    <w:p w14:paraId="317611D4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umów zerwanych lub unieważnionych,</w:t>
      </w:r>
    </w:p>
    <w:p w14:paraId="1996B634" w14:textId="3704A34D" w:rsidR="00DB526A" w:rsidRPr="00AC7426" w:rsidRDefault="00DB526A" w:rsidP="000D7EC2">
      <w:pPr>
        <w:pStyle w:val="Akapitzlist"/>
        <w:numPr>
          <w:ilvl w:val="0"/>
          <w:numId w:val="22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liczba umów zawartych na podstawie art. 19a ustawy, z dnia 24 kwietnia 2003 r.        </w:t>
      </w:r>
      <w:r w:rsid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 działalności pożytku publicznego i o</w:t>
      </w:r>
      <w:r w:rsidR="003850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wolontariacie. (</w:t>
      </w:r>
      <w:proofErr w:type="spellStart"/>
      <w:r w:rsidR="003850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3850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Dz.U. 2025 r. poz. 1338</w:t>
      </w: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746A7372" w14:textId="3770F4E0" w:rsidR="00DB526A" w:rsidRPr="00485E3D" w:rsidRDefault="00DB526A" w:rsidP="00485E3D">
      <w:pPr>
        <w:pStyle w:val="Akapitzlist"/>
        <w:numPr>
          <w:ilvl w:val="0"/>
          <w:numId w:val="22"/>
        </w:numPr>
        <w:spacing w:after="27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projektów aktów normatywnych konsultowanych przez organizacje.</w:t>
      </w:r>
    </w:p>
    <w:p w14:paraId="78E5DE5D" w14:textId="77777777" w:rsidR="00AC7426" w:rsidRDefault="00DB526A" w:rsidP="00AC7426">
      <w:pPr>
        <w:spacing w:after="0"/>
        <w:ind w:left="17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11. </w:t>
      </w:r>
    </w:p>
    <w:p w14:paraId="3A62E867" w14:textId="05751CFE" w:rsidR="00DB526A" w:rsidRPr="00DB526A" w:rsidRDefault="00DB526A" w:rsidP="00A62316">
      <w:pPr>
        <w:spacing w:after="142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Informacje o sposobie tworzenia Programu oraz przebiegu konsultacji.</w:t>
      </w:r>
    </w:p>
    <w:p w14:paraId="7F7A815E" w14:textId="77777777" w:rsidR="00DB526A" w:rsidRPr="00AC7426" w:rsidRDefault="00DB526A" w:rsidP="000D7EC2">
      <w:pPr>
        <w:pStyle w:val="Akapitzlist"/>
        <w:numPr>
          <w:ilvl w:val="0"/>
          <w:numId w:val="23"/>
        </w:numPr>
        <w:spacing w:after="0" w:line="276" w:lineRule="auto"/>
        <w:ind w:right="5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Sposób tworzenia Programu oraz przebieg konsultacji odbywa się na podstawie uchwały Nr IV/ 13/2011 Rady Gminy Niechlów z dnia 03 lutego 2011 r. w sprawie szczegółowego sposobu konsultowania z radami działalności pożytku publicznego lub organizacjami pozarządowymi i podmiotami wymienionymi w art.3 ust.3 ustawy z dnia 24 kwietnia 2003 r. o działalności pożytku publicznego i o wolontariacie aktów prawa miejscowego w dziedzinie dotyczącej działalności statutowej tych organizacji.</w:t>
      </w:r>
    </w:p>
    <w:p w14:paraId="19C1FE11" w14:textId="77777777" w:rsidR="00DB526A" w:rsidRPr="00AC7426" w:rsidRDefault="00DB526A" w:rsidP="000D7EC2">
      <w:pPr>
        <w:pStyle w:val="Akapitzlist"/>
        <w:numPr>
          <w:ilvl w:val="0"/>
          <w:numId w:val="23"/>
        </w:numPr>
        <w:spacing w:after="0" w:line="276" w:lineRule="auto"/>
        <w:ind w:right="5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Zmiany w Programie mogą być dokonywane w trybie uchwały Rady Gminy.</w:t>
      </w:r>
    </w:p>
    <w:p w14:paraId="423CA306" w14:textId="77777777" w:rsidR="00DB526A" w:rsidRPr="00DB526A" w:rsidRDefault="00DB526A" w:rsidP="00A62316">
      <w:pPr>
        <w:spacing w:after="207" w:line="222" w:lineRule="auto"/>
        <w:ind w:left="767" w:right="58"/>
        <w:jc w:val="center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8D5D22F" w14:textId="77777777" w:rsidR="00AC7426" w:rsidRDefault="00DB526A" w:rsidP="00AC7426">
      <w:pPr>
        <w:spacing w:after="0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12. </w:t>
      </w:r>
    </w:p>
    <w:p w14:paraId="37DA0E57" w14:textId="77777777" w:rsidR="00AC7426" w:rsidRDefault="00DB526A" w:rsidP="00AC7426">
      <w:pPr>
        <w:spacing w:after="0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Tryb powoływania i zasady działania komisji konkursowych do opiniowania ofert </w:t>
      </w:r>
    </w:p>
    <w:p w14:paraId="2B46F6A5" w14:textId="10D0DDCF" w:rsidR="00DB526A" w:rsidRPr="00DB526A" w:rsidRDefault="00DB526A" w:rsidP="00A62316">
      <w:pPr>
        <w:spacing w:after="193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otwartych konkursach ofert</w:t>
      </w:r>
    </w:p>
    <w:p w14:paraId="5C70ED22" w14:textId="2968F694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Komisja konkursowa do opiniowania ofert w otwartych konkursach ofert pracuje </w:t>
      </w:r>
      <w:r w:rsid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 składzie osobowym powołanym Zarządzeniem Wójta.</w:t>
      </w:r>
    </w:p>
    <w:p w14:paraId="73461F58" w14:textId="77777777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 skład Komisji wchodzą przedstawiciele jednostki samorządu terytorialnego  oraz osoby wskazane przez organizacje (z wyłączeniem osób wskazanych przez podmioty biorące udział w konkursie). </w:t>
      </w:r>
    </w:p>
    <w:p w14:paraId="642D65AF" w14:textId="77777777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Pracami Komisji kieruje Przewodniczący Komisji, a w przypadku jego nieobecności wyznaczony przez niego Członek Komisji. </w:t>
      </w:r>
    </w:p>
    <w:p w14:paraId="1C26B411" w14:textId="1F25293F" w:rsidR="00DB526A" w:rsidRPr="00485E3D" w:rsidRDefault="00DB526A" w:rsidP="00485E3D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 ważności obrad Komisji niezbędna jest obecność co najmniej 50% składu jej członków zgodnie z zarządzeniem Wójta o którym mowa w ust. 1. </w:t>
      </w:r>
      <w:bookmarkStart w:id="1" w:name="_GoBack"/>
      <w:bookmarkEnd w:id="1"/>
    </w:p>
    <w:p w14:paraId="3E2CEF98" w14:textId="77777777" w:rsidR="00DB526A" w:rsidRDefault="00DB526A" w:rsidP="00AC7426">
      <w:pPr>
        <w:spacing w:after="3" w:line="262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0DB4BED" w14:textId="77777777" w:rsidR="00AC7426" w:rsidRPr="00DB526A" w:rsidRDefault="00AC7426" w:rsidP="00AC7426">
      <w:pPr>
        <w:spacing w:after="3" w:line="262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EB3CC34" w14:textId="77777777" w:rsidR="00DB526A" w:rsidRPr="00DB526A" w:rsidRDefault="00DB526A" w:rsidP="000238F6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Uzasadnienie</w:t>
      </w:r>
    </w:p>
    <w:p w14:paraId="62ADD3C2" w14:textId="77777777" w:rsidR="00DB526A" w:rsidRPr="00DB526A" w:rsidRDefault="00DB526A" w:rsidP="000238F6">
      <w:pPr>
        <w:spacing w:after="3" w:line="262" w:lineRule="auto"/>
        <w:ind w:left="717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1A1B6C2" w14:textId="1F33C667" w:rsidR="00DB526A" w:rsidRPr="00DB526A" w:rsidRDefault="00DB526A" w:rsidP="000D7EC2">
      <w:p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Ustawa z dnia 24 kwietnia 2003 r. o działalności pożytku publicznego</w:t>
      </w:r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i wolontariacie (</w:t>
      </w:r>
      <w:proofErr w:type="spellStart"/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3850D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 Dz.U.2025 r.poz.1338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) nakłada na jednostki samorządu terytorialnego obowiązek uchwalania corocznego program współpracy z organizacjami pozarządowymi oraz innymi podmiotami wymienionymi w art. 3 ust.3 ustawy tj. : “</w:t>
      </w:r>
      <w:r w:rsidRPr="00DB526A">
        <w:rPr>
          <w:rFonts w:ascii="Times New Roman" w:eastAsia="Courier New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Działalność pożytku publicznego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może być prowadzona także przez: 1) osoby prawne i jednostki organizacyjne działające na podstawie </w:t>
      </w:r>
      <w:hyperlink r:id="rId7" w:anchor="/search-hypertext/17030487_art(3)_2?pit=2020-10-08" w:history="1">
        <w:r w:rsidRPr="00DB526A">
          <w:rPr>
            <w:rFonts w:ascii="Times New Roman" w:eastAsia="Courier New" w:hAnsi="Times New Roman" w:cs="Times New Roman"/>
            <w:color w:val="000000"/>
            <w:kern w:val="0"/>
            <w:sz w:val="24"/>
            <w:szCs w:val="24"/>
            <w14:ligatures w14:val="none"/>
          </w:rPr>
          <w:t>przepisów</w:t>
        </w:r>
      </w:hyperlink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 stosunku Państwa do Kościoła Katolickiego w Rzeczypospolitej Polskiej,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 stosunku Państwa do innych kościołów i związków wyznaniowych oraz o gwarancjach wolności sumienia i wyznania, jeżeli ich cele statutowe obejmują prowadzenie </w:t>
      </w:r>
      <w:r w:rsidRPr="00DB526A">
        <w:rPr>
          <w:rFonts w:ascii="Times New Roman" w:eastAsia="Courier New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działalności pożytku publicznego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; 2) stowarzyszenia jednostek samorządu terytorialnego; 3) spółdzielnie socjalne; 4) spółki akcyjne i spółki z ograniczoną odpowiedzialnością oraz kluby sportowe będące spółkami działającymi na podstawie przepisów </w:t>
      </w:r>
      <w:hyperlink r:id="rId8" w:anchor="/document/17631344?cm=DOCUMENT" w:history="1">
        <w:r w:rsidRPr="00DB526A">
          <w:rPr>
            <w:rFonts w:ascii="Times New Roman" w:eastAsia="Courier New" w:hAnsi="Times New Roman" w:cs="Times New Roman"/>
            <w:color w:val="000000"/>
            <w:kern w:val="0"/>
            <w:sz w:val="24"/>
            <w:szCs w:val="24"/>
            <w14:ligatures w14:val="none"/>
          </w:rPr>
          <w:t>ustawy</w:t>
        </w:r>
      </w:hyperlink>
      <w:r w:rsidR="006B080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 sporcie z dnia </w:t>
      </w:r>
      <w:r w:rsidR="006B080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>25 czerwca 2010 r. (Dz. U. z 2024 r. poz. 1488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73ECFEEC" w14:textId="77777777" w:rsidR="00DB526A" w:rsidRPr="00DB526A" w:rsidRDefault="00DB526A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5FCAAC1" w14:textId="68B1BA5E" w:rsidR="00DB526A" w:rsidRPr="00AC7426" w:rsidRDefault="00DB526A" w:rsidP="000D7EC2">
      <w:pPr>
        <w:keepNext/>
        <w:spacing w:before="240" w:after="0" w:line="276" w:lineRule="auto"/>
        <w:ind w:right="43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Program został przygotowany zgodnie z zasadami określonymi w art. 5a ust. 1 ustawy </w:t>
      </w:r>
      <w:r w:rsidR="00AC7426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o działalności pożytku publicznego i wolontariacie, w brzmieniu </w:t>
      </w:r>
      <w:r w:rsidRPr="00DB526A">
        <w:rPr>
          <w:rFonts w:ascii="Calibri Light" w:eastAsia="Times New Roman" w:hAnsi="Calibri Light" w:cs="Times New Roman"/>
          <w:color w:val="000000"/>
          <w:kern w:val="32"/>
          <w:sz w:val="32"/>
          <w:szCs w:val="32"/>
          <w14:ligatures w14:val="none"/>
        </w:rPr>
        <w:t>„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Organ stanowiący jednostki samorządu terytorialnego uchwala, po konsultacjach z organizacjami pozarządowymi oraz podmiotami wymienionymi w art. 3 ust. 3, przeprowadzonych w sposób określony w art. 5 ust. 5, roczny program współpracy z organizacjami pozarządowymi oraz podmiotami wymienionymi w art. 3 ust. 3. Roczny program współpracy jest uchwalany do dnia 30 listopada roku poprzedzającego okres obowiązywania programu”, oraz ust. 4 w brzmieniu: </w:t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Roczny program współpracy z organizacjami pozarządowymi oraz podmiotami wymienionymi w art. 3 ust. 3 zawiera w szczególności:1) cel główny i cele szczegółowe programu; 2) zasady współpracy; 3) zakres przedmiotowy; 4) formy współpracy, o których mowa w art. 5 ust. 2; 5) priorytetowe zadania publiczne; 6) okres realizacji programu; 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7) sposób realizacji programu; 8) wysokość środków planowanych na realizację programu; 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9) sposób oceny realizacji programu; 10) informację o sposobie tworzenia programu oraz </w:t>
      </w:r>
      <w:r w:rsidR="00AC7426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>o przebiegu konsultacji; 11) tryb powoływania i zasady działania komisji konkursowych do opiniowania ofert w otwartych konkursach ofert.</w:t>
      </w:r>
    </w:p>
    <w:p w14:paraId="292F943E" w14:textId="77777777" w:rsidR="00DB526A" w:rsidRPr="00DB526A" w:rsidRDefault="00DB526A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156D81B" w14:textId="56B4EFB0" w:rsidR="00DB526A" w:rsidRPr="00DB526A" w:rsidRDefault="00B775F9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Program współpracy na 2026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r. stanowi dokument określający w perspektywie rocznej cele, zasoby, przedmiot i formy współpracy. </w:t>
      </w:r>
    </w:p>
    <w:p w14:paraId="1BAD4586" w14:textId="77777777" w:rsidR="00DB526A" w:rsidRDefault="00DB526A" w:rsidP="000D7EC2">
      <w:pPr>
        <w:spacing w:line="276" w:lineRule="auto"/>
      </w:pPr>
    </w:p>
    <w:p w14:paraId="36027B19" w14:textId="77777777" w:rsidR="005F005F" w:rsidRDefault="005F005F"/>
    <w:sectPr w:rsidR="005F005F" w:rsidSect="000D7EC2">
      <w:pgSz w:w="11902" w:h="16834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07F"/>
    <w:multiLevelType w:val="multilevel"/>
    <w:tmpl w:val="E6480176"/>
    <w:lvl w:ilvl="0">
      <w:start w:val="1"/>
      <w:numFmt w:val="decimal"/>
      <w:lvlText w:val="%1)"/>
      <w:lvlJc w:val="left"/>
      <w:pPr>
        <w:tabs>
          <w:tab w:val="num" w:pos="806"/>
        </w:tabs>
        <w:ind w:left="806" w:hanging="720"/>
      </w:pPr>
    </w:lvl>
    <w:lvl w:ilvl="1">
      <w:start w:val="1"/>
      <w:numFmt w:val="decimal"/>
      <w:lvlText w:val="%2."/>
      <w:lvlJc w:val="left"/>
      <w:pPr>
        <w:tabs>
          <w:tab w:val="num" w:pos="1526"/>
        </w:tabs>
        <w:ind w:left="1526" w:hanging="720"/>
      </w:pPr>
    </w:lvl>
    <w:lvl w:ilvl="2">
      <w:start w:val="1"/>
      <w:numFmt w:val="decimal"/>
      <w:lvlText w:val="%3."/>
      <w:lvlJc w:val="left"/>
      <w:pPr>
        <w:tabs>
          <w:tab w:val="num" w:pos="2246"/>
        </w:tabs>
        <w:ind w:left="2246" w:hanging="720"/>
      </w:pPr>
    </w:lvl>
    <w:lvl w:ilvl="3">
      <w:start w:val="1"/>
      <w:numFmt w:val="decimal"/>
      <w:lvlText w:val="%4."/>
      <w:lvlJc w:val="left"/>
      <w:pPr>
        <w:tabs>
          <w:tab w:val="num" w:pos="2966"/>
        </w:tabs>
        <w:ind w:left="2966" w:hanging="720"/>
      </w:pPr>
    </w:lvl>
    <w:lvl w:ilvl="4">
      <w:start w:val="1"/>
      <w:numFmt w:val="decimal"/>
      <w:lvlText w:val="%5."/>
      <w:lvlJc w:val="left"/>
      <w:pPr>
        <w:tabs>
          <w:tab w:val="num" w:pos="3686"/>
        </w:tabs>
        <w:ind w:left="3686" w:hanging="720"/>
      </w:pPr>
    </w:lvl>
    <w:lvl w:ilvl="5">
      <w:start w:val="1"/>
      <w:numFmt w:val="decimal"/>
      <w:lvlText w:val="%6."/>
      <w:lvlJc w:val="left"/>
      <w:pPr>
        <w:tabs>
          <w:tab w:val="num" w:pos="4406"/>
        </w:tabs>
        <w:ind w:left="4406" w:hanging="720"/>
      </w:pPr>
    </w:lvl>
    <w:lvl w:ilvl="6">
      <w:start w:val="1"/>
      <w:numFmt w:val="decimal"/>
      <w:lvlText w:val="%7."/>
      <w:lvlJc w:val="left"/>
      <w:pPr>
        <w:tabs>
          <w:tab w:val="num" w:pos="5126"/>
        </w:tabs>
        <w:ind w:left="5126" w:hanging="720"/>
      </w:pPr>
    </w:lvl>
    <w:lvl w:ilvl="7">
      <w:start w:val="1"/>
      <w:numFmt w:val="decimal"/>
      <w:lvlText w:val="%8."/>
      <w:lvlJc w:val="left"/>
      <w:pPr>
        <w:tabs>
          <w:tab w:val="num" w:pos="5846"/>
        </w:tabs>
        <w:ind w:left="5846" w:hanging="720"/>
      </w:pPr>
    </w:lvl>
    <w:lvl w:ilvl="8">
      <w:start w:val="1"/>
      <w:numFmt w:val="decimal"/>
      <w:lvlText w:val="%9."/>
      <w:lvlJc w:val="left"/>
      <w:pPr>
        <w:tabs>
          <w:tab w:val="num" w:pos="6566"/>
        </w:tabs>
        <w:ind w:left="6566" w:hanging="720"/>
      </w:pPr>
    </w:lvl>
  </w:abstractNum>
  <w:abstractNum w:abstractNumId="1" w15:restartNumberingAfterBreak="0">
    <w:nsid w:val="05A82943"/>
    <w:multiLevelType w:val="hybridMultilevel"/>
    <w:tmpl w:val="4B464DAE"/>
    <w:lvl w:ilvl="0" w:tplc="651A0774">
      <w:start w:val="1"/>
      <w:numFmt w:val="decimal"/>
      <w:lvlText w:val="%1."/>
      <w:lvlJc w:val="left"/>
      <w:pPr>
        <w:ind w:left="8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0A730981"/>
    <w:multiLevelType w:val="hybridMultilevel"/>
    <w:tmpl w:val="F3743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3F73"/>
    <w:multiLevelType w:val="hybridMultilevel"/>
    <w:tmpl w:val="17265E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3AF4"/>
    <w:multiLevelType w:val="multilevel"/>
    <w:tmpl w:val="F242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5A1DD0"/>
    <w:multiLevelType w:val="hybridMultilevel"/>
    <w:tmpl w:val="C566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6DA8"/>
    <w:multiLevelType w:val="multilevel"/>
    <w:tmpl w:val="0626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B77FA9"/>
    <w:multiLevelType w:val="hybridMultilevel"/>
    <w:tmpl w:val="EA7C2652"/>
    <w:lvl w:ilvl="0" w:tplc="38D22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91318"/>
    <w:multiLevelType w:val="hybridMultilevel"/>
    <w:tmpl w:val="8918F6EA"/>
    <w:lvl w:ilvl="0" w:tplc="FD7C2EE8">
      <w:start w:val="1"/>
      <w:numFmt w:val="decimal"/>
      <w:lvlText w:val="%1)"/>
      <w:lvlJc w:val="left"/>
      <w:pPr>
        <w:ind w:left="846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EC438">
      <w:start w:val="1"/>
      <w:numFmt w:val="lowerLetter"/>
      <w:lvlText w:val="%2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F2A8E4">
      <w:start w:val="1"/>
      <w:numFmt w:val="lowerRoman"/>
      <w:lvlText w:val="%3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EEFAF2">
      <w:start w:val="1"/>
      <w:numFmt w:val="decimal"/>
      <w:lvlText w:val="%4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324F40">
      <w:start w:val="1"/>
      <w:numFmt w:val="lowerLetter"/>
      <w:lvlText w:val="%5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22C564">
      <w:start w:val="1"/>
      <w:numFmt w:val="lowerRoman"/>
      <w:lvlText w:val="%6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4EC16">
      <w:start w:val="1"/>
      <w:numFmt w:val="decimal"/>
      <w:lvlText w:val="%7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A4F82E">
      <w:start w:val="1"/>
      <w:numFmt w:val="lowerLetter"/>
      <w:lvlText w:val="%8"/>
      <w:lvlJc w:val="left"/>
      <w:pPr>
        <w:ind w:left="5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549BB2">
      <w:start w:val="1"/>
      <w:numFmt w:val="lowerRoman"/>
      <w:lvlText w:val="%9"/>
      <w:lvlJc w:val="left"/>
      <w:pPr>
        <w:ind w:left="65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D83480"/>
    <w:multiLevelType w:val="hybridMultilevel"/>
    <w:tmpl w:val="80D05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6F27"/>
    <w:multiLevelType w:val="hybridMultilevel"/>
    <w:tmpl w:val="D7BE4FA0"/>
    <w:lvl w:ilvl="0" w:tplc="1278F4A4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4601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88A6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0EACC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EFA2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E403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EE6A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4669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472B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16862"/>
    <w:multiLevelType w:val="hybridMultilevel"/>
    <w:tmpl w:val="BB788DF6"/>
    <w:lvl w:ilvl="0" w:tplc="B5CA8722">
      <w:start w:val="1"/>
      <w:numFmt w:val="decimal"/>
      <w:lvlText w:val="%1)"/>
      <w:lvlJc w:val="left"/>
      <w:pPr>
        <w:ind w:left="1325"/>
      </w:pPr>
      <w:rPr>
        <w:rFonts w:ascii="Times New Roman" w:eastAsia="Courier New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6273E">
      <w:start w:val="1"/>
      <w:numFmt w:val="lowerLetter"/>
      <w:lvlText w:val="%2"/>
      <w:lvlJc w:val="left"/>
      <w:pPr>
        <w:ind w:left="2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D47BD2">
      <w:start w:val="1"/>
      <w:numFmt w:val="lowerRoman"/>
      <w:lvlText w:val="%3"/>
      <w:lvlJc w:val="left"/>
      <w:pPr>
        <w:ind w:left="2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589604">
      <w:start w:val="1"/>
      <w:numFmt w:val="decimal"/>
      <w:lvlText w:val="%4"/>
      <w:lvlJc w:val="left"/>
      <w:pPr>
        <w:ind w:left="3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900FEE">
      <w:start w:val="1"/>
      <w:numFmt w:val="lowerLetter"/>
      <w:lvlText w:val="%5"/>
      <w:lvlJc w:val="left"/>
      <w:pPr>
        <w:ind w:left="4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481C60">
      <w:start w:val="1"/>
      <w:numFmt w:val="lowerRoman"/>
      <w:lvlText w:val="%6"/>
      <w:lvlJc w:val="left"/>
      <w:pPr>
        <w:ind w:left="4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EE304E">
      <w:start w:val="1"/>
      <w:numFmt w:val="decimal"/>
      <w:lvlText w:val="%7"/>
      <w:lvlJc w:val="left"/>
      <w:pPr>
        <w:ind w:left="5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2889E4">
      <w:start w:val="1"/>
      <w:numFmt w:val="lowerLetter"/>
      <w:lvlText w:val="%8"/>
      <w:lvlJc w:val="left"/>
      <w:pPr>
        <w:ind w:left="6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2C3E8A">
      <w:start w:val="1"/>
      <w:numFmt w:val="lowerRoman"/>
      <w:lvlText w:val="%9"/>
      <w:lvlJc w:val="left"/>
      <w:pPr>
        <w:ind w:left="7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6F2472"/>
    <w:multiLevelType w:val="multilevel"/>
    <w:tmpl w:val="B8FE7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A5638D6"/>
    <w:multiLevelType w:val="multilevel"/>
    <w:tmpl w:val="5124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A47123"/>
    <w:multiLevelType w:val="hybridMultilevel"/>
    <w:tmpl w:val="46942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0A4"/>
    <w:multiLevelType w:val="hybridMultilevel"/>
    <w:tmpl w:val="CDE0A9E0"/>
    <w:lvl w:ilvl="0" w:tplc="38D2233C">
      <w:start w:val="1"/>
      <w:numFmt w:val="decimal"/>
      <w:lvlText w:val="%1."/>
      <w:lvlJc w:val="left"/>
      <w:pPr>
        <w:ind w:left="8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45A20EE7"/>
    <w:multiLevelType w:val="hybridMultilevel"/>
    <w:tmpl w:val="95DC90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44283"/>
    <w:multiLevelType w:val="multilevel"/>
    <w:tmpl w:val="D9C6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B147212"/>
    <w:multiLevelType w:val="hybridMultilevel"/>
    <w:tmpl w:val="455E7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F0578"/>
    <w:multiLevelType w:val="hybridMultilevel"/>
    <w:tmpl w:val="E294EF5E"/>
    <w:lvl w:ilvl="0" w:tplc="844CD842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3" w:hanging="360"/>
      </w:pPr>
    </w:lvl>
    <w:lvl w:ilvl="2" w:tplc="0415001B" w:tentative="1">
      <w:start w:val="1"/>
      <w:numFmt w:val="lowerRoman"/>
      <w:lvlText w:val="%3."/>
      <w:lvlJc w:val="right"/>
      <w:pPr>
        <w:ind w:left="1893" w:hanging="180"/>
      </w:pPr>
    </w:lvl>
    <w:lvl w:ilvl="3" w:tplc="0415000F" w:tentative="1">
      <w:start w:val="1"/>
      <w:numFmt w:val="decimal"/>
      <w:lvlText w:val="%4."/>
      <w:lvlJc w:val="left"/>
      <w:pPr>
        <w:ind w:left="2613" w:hanging="360"/>
      </w:pPr>
    </w:lvl>
    <w:lvl w:ilvl="4" w:tplc="04150019" w:tentative="1">
      <w:start w:val="1"/>
      <w:numFmt w:val="lowerLetter"/>
      <w:lvlText w:val="%5."/>
      <w:lvlJc w:val="left"/>
      <w:pPr>
        <w:ind w:left="3333" w:hanging="360"/>
      </w:pPr>
    </w:lvl>
    <w:lvl w:ilvl="5" w:tplc="0415001B" w:tentative="1">
      <w:start w:val="1"/>
      <w:numFmt w:val="lowerRoman"/>
      <w:lvlText w:val="%6."/>
      <w:lvlJc w:val="right"/>
      <w:pPr>
        <w:ind w:left="4053" w:hanging="180"/>
      </w:pPr>
    </w:lvl>
    <w:lvl w:ilvl="6" w:tplc="0415000F" w:tentative="1">
      <w:start w:val="1"/>
      <w:numFmt w:val="decimal"/>
      <w:lvlText w:val="%7."/>
      <w:lvlJc w:val="left"/>
      <w:pPr>
        <w:ind w:left="4773" w:hanging="360"/>
      </w:pPr>
    </w:lvl>
    <w:lvl w:ilvl="7" w:tplc="04150019" w:tentative="1">
      <w:start w:val="1"/>
      <w:numFmt w:val="lowerLetter"/>
      <w:lvlText w:val="%8."/>
      <w:lvlJc w:val="left"/>
      <w:pPr>
        <w:ind w:left="5493" w:hanging="360"/>
      </w:pPr>
    </w:lvl>
    <w:lvl w:ilvl="8" w:tplc="041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0" w15:restartNumberingAfterBreak="0">
    <w:nsid w:val="50470C62"/>
    <w:multiLevelType w:val="hybridMultilevel"/>
    <w:tmpl w:val="839C7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6CE9"/>
    <w:multiLevelType w:val="hybridMultilevel"/>
    <w:tmpl w:val="DEE482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E2CA1"/>
    <w:multiLevelType w:val="hybridMultilevel"/>
    <w:tmpl w:val="0FF80B08"/>
    <w:lvl w:ilvl="0" w:tplc="714037AA">
      <w:start w:val="1"/>
      <w:numFmt w:val="decimal"/>
      <w:lvlText w:val="%1."/>
      <w:lvlJc w:val="left"/>
      <w:pPr>
        <w:ind w:left="36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A89D0">
      <w:start w:val="1"/>
      <w:numFmt w:val="decimal"/>
      <w:lvlText w:val="%2)"/>
      <w:lvlJc w:val="left"/>
      <w:pPr>
        <w:ind w:left="1094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FFF6">
      <w:start w:val="1"/>
      <w:numFmt w:val="lowerRoman"/>
      <w:lvlText w:val="%3"/>
      <w:lvlJc w:val="left"/>
      <w:pPr>
        <w:ind w:left="1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BAEB3A">
      <w:start w:val="1"/>
      <w:numFmt w:val="decimal"/>
      <w:lvlText w:val="%4"/>
      <w:lvlJc w:val="left"/>
      <w:pPr>
        <w:ind w:left="2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8E50B2">
      <w:start w:val="1"/>
      <w:numFmt w:val="lowerLetter"/>
      <w:lvlText w:val="%5"/>
      <w:lvlJc w:val="left"/>
      <w:pPr>
        <w:ind w:left="3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4B3AA">
      <w:start w:val="1"/>
      <w:numFmt w:val="lowerRoman"/>
      <w:lvlText w:val="%6"/>
      <w:lvlJc w:val="left"/>
      <w:pPr>
        <w:ind w:left="3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587AD0">
      <w:start w:val="1"/>
      <w:numFmt w:val="decimal"/>
      <w:lvlText w:val="%7"/>
      <w:lvlJc w:val="left"/>
      <w:pPr>
        <w:ind w:left="4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8951E">
      <w:start w:val="1"/>
      <w:numFmt w:val="lowerLetter"/>
      <w:lvlText w:val="%8"/>
      <w:lvlJc w:val="left"/>
      <w:pPr>
        <w:ind w:left="5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2E2DD0">
      <w:start w:val="1"/>
      <w:numFmt w:val="lowerRoman"/>
      <w:lvlText w:val="%9"/>
      <w:lvlJc w:val="left"/>
      <w:pPr>
        <w:ind w:left="6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624376"/>
    <w:multiLevelType w:val="hybridMultilevel"/>
    <w:tmpl w:val="4CDCF570"/>
    <w:lvl w:ilvl="0" w:tplc="934A0F2E">
      <w:start w:val="1"/>
      <w:numFmt w:val="decimal"/>
      <w:lvlText w:val="%1)"/>
      <w:lvlJc w:val="left"/>
      <w:pPr>
        <w:ind w:left="31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0CEAE">
      <w:start w:val="1"/>
      <w:numFmt w:val="lowerLetter"/>
      <w:lvlText w:val="%2"/>
      <w:lvlJc w:val="left"/>
      <w:pPr>
        <w:ind w:left="1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2AE2E">
      <w:start w:val="1"/>
      <w:numFmt w:val="lowerRoman"/>
      <w:lvlText w:val="%3"/>
      <w:lvlJc w:val="left"/>
      <w:pPr>
        <w:ind w:left="18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572">
      <w:start w:val="1"/>
      <w:numFmt w:val="decimal"/>
      <w:lvlText w:val="%4"/>
      <w:lvlJc w:val="left"/>
      <w:pPr>
        <w:ind w:left="25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E46F3A">
      <w:start w:val="1"/>
      <w:numFmt w:val="lowerLetter"/>
      <w:lvlText w:val="%5"/>
      <w:lvlJc w:val="left"/>
      <w:pPr>
        <w:ind w:left="32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18CA62">
      <w:start w:val="1"/>
      <w:numFmt w:val="lowerRoman"/>
      <w:lvlText w:val="%6"/>
      <w:lvlJc w:val="left"/>
      <w:pPr>
        <w:ind w:left="40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0682C">
      <w:start w:val="1"/>
      <w:numFmt w:val="decimal"/>
      <w:lvlText w:val="%7"/>
      <w:lvlJc w:val="left"/>
      <w:pPr>
        <w:ind w:left="47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AAC06">
      <w:start w:val="1"/>
      <w:numFmt w:val="lowerLetter"/>
      <w:lvlText w:val="%8"/>
      <w:lvlJc w:val="left"/>
      <w:pPr>
        <w:ind w:left="5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E863E">
      <w:start w:val="1"/>
      <w:numFmt w:val="lowerRoman"/>
      <w:lvlText w:val="%9"/>
      <w:lvlJc w:val="left"/>
      <w:pPr>
        <w:ind w:left="6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FE0BF9"/>
    <w:multiLevelType w:val="multilevel"/>
    <w:tmpl w:val="F840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4C7275"/>
    <w:multiLevelType w:val="hybridMultilevel"/>
    <w:tmpl w:val="85128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1369"/>
    <w:multiLevelType w:val="hybridMultilevel"/>
    <w:tmpl w:val="29003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22D19"/>
    <w:multiLevelType w:val="hybridMultilevel"/>
    <w:tmpl w:val="35684498"/>
    <w:lvl w:ilvl="0" w:tplc="E31C4C38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4600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164DB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6215E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CF50E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2C221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63B4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A68D0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0A3674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A12E23"/>
    <w:multiLevelType w:val="hybridMultilevel"/>
    <w:tmpl w:val="5CAA7C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E0168"/>
    <w:multiLevelType w:val="hybridMultilevel"/>
    <w:tmpl w:val="4442034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8"/>
  </w:num>
  <w:num w:numId="5">
    <w:abstractNumId w:val="10"/>
  </w:num>
  <w:num w:numId="6">
    <w:abstractNumId w:val="27"/>
  </w:num>
  <w:num w:numId="7">
    <w:abstractNumId w:val="1"/>
  </w:num>
  <w:num w:numId="8">
    <w:abstractNumId w:val="0"/>
  </w:num>
  <w:num w:numId="9">
    <w:abstractNumId w:val="12"/>
  </w:num>
  <w:num w:numId="10">
    <w:abstractNumId w:val="17"/>
  </w:num>
  <w:num w:numId="11">
    <w:abstractNumId w:val="4"/>
  </w:num>
  <w:num w:numId="12">
    <w:abstractNumId w:val="13"/>
  </w:num>
  <w:num w:numId="13">
    <w:abstractNumId w:val="2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15"/>
  </w:num>
  <w:num w:numId="19">
    <w:abstractNumId w:val="19"/>
  </w:num>
  <w:num w:numId="20">
    <w:abstractNumId w:val="29"/>
  </w:num>
  <w:num w:numId="21">
    <w:abstractNumId w:val="9"/>
  </w:num>
  <w:num w:numId="22">
    <w:abstractNumId w:val="18"/>
  </w:num>
  <w:num w:numId="23">
    <w:abstractNumId w:val="26"/>
  </w:num>
  <w:num w:numId="24">
    <w:abstractNumId w:val="20"/>
  </w:num>
  <w:num w:numId="25">
    <w:abstractNumId w:val="2"/>
  </w:num>
  <w:num w:numId="26">
    <w:abstractNumId w:val="25"/>
  </w:num>
  <w:num w:numId="27">
    <w:abstractNumId w:val="14"/>
  </w:num>
  <w:num w:numId="28">
    <w:abstractNumId w:val="21"/>
  </w:num>
  <w:num w:numId="29">
    <w:abstractNumId w:val="28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A"/>
    <w:rsid w:val="000D7EC2"/>
    <w:rsid w:val="002D433B"/>
    <w:rsid w:val="003850DD"/>
    <w:rsid w:val="003962F1"/>
    <w:rsid w:val="00485E3D"/>
    <w:rsid w:val="005B738F"/>
    <w:rsid w:val="005F005F"/>
    <w:rsid w:val="006B0806"/>
    <w:rsid w:val="006F1176"/>
    <w:rsid w:val="0081363D"/>
    <w:rsid w:val="008A0BCF"/>
    <w:rsid w:val="008E1CA2"/>
    <w:rsid w:val="00A25179"/>
    <w:rsid w:val="00A447DA"/>
    <w:rsid w:val="00AC7426"/>
    <w:rsid w:val="00AD5C60"/>
    <w:rsid w:val="00B775F9"/>
    <w:rsid w:val="00D00C4E"/>
    <w:rsid w:val="00D11ABD"/>
    <w:rsid w:val="00DB526A"/>
    <w:rsid w:val="00E048A7"/>
    <w:rsid w:val="00E67A4E"/>
    <w:rsid w:val="00F8667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22F3"/>
  <w15:chartTrackingRefBased/>
  <w15:docId w15:val="{76252D70-DF0B-49BD-81AD-CF11109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26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3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6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6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6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6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6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6303-37E0-4C6F-B6B7-711143D7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Kożuszyn</dc:creator>
  <cp:keywords/>
  <dc:description/>
  <cp:lastModifiedBy>UG Niechlow</cp:lastModifiedBy>
  <cp:revision>4</cp:revision>
  <cp:lastPrinted>2024-10-11T08:50:00Z</cp:lastPrinted>
  <dcterms:created xsi:type="dcterms:W3CDTF">2025-10-15T06:36:00Z</dcterms:created>
  <dcterms:modified xsi:type="dcterms:W3CDTF">2025-10-15T06:37:00Z</dcterms:modified>
</cp:coreProperties>
</file>